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7EF" w14:textId="77777777" w:rsidR="00154D61" w:rsidRPr="00381184" w:rsidRDefault="00154D61" w:rsidP="00381184">
      <w:pPr>
        <w:pStyle w:val="Tekstpodstawowy"/>
        <w:spacing w:line="360" w:lineRule="auto"/>
        <w:ind w:left="434"/>
        <w:rPr>
          <w:sz w:val="20"/>
          <w:szCs w:val="20"/>
        </w:rPr>
      </w:pPr>
    </w:p>
    <w:p w14:paraId="228AFBBD" w14:textId="77777777" w:rsidR="00154D61" w:rsidRPr="00381184" w:rsidRDefault="00154D61" w:rsidP="00381184">
      <w:pPr>
        <w:pStyle w:val="Tekstpodstawowy"/>
        <w:spacing w:line="360" w:lineRule="auto"/>
        <w:jc w:val="center"/>
        <w:rPr>
          <w:sz w:val="20"/>
          <w:szCs w:val="20"/>
        </w:rPr>
      </w:pPr>
    </w:p>
    <w:p w14:paraId="48E8592D" w14:textId="77777777" w:rsidR="00154D61" w:rsidRPr="00381184" w:rsidRDefault="00154D61" w:rsidP="00381184">
      <w:pPr>
        <w:pStyle w:val="Nagwek2"/>
        <w:spacing w:before="0" w:line="360" w:lineRule="auto"/>
        <w:ind w:left="0"/>
        <w:jc w:val="center"/>
        <w:rPr>
          <w:sz w:val="20"/>
          <w:szCs w:val="20"/>
        </w:rPr>
      </w:pPr>
      <w:r w:rsidRPr="00381184">
        <w:rPr>
          <w:sz w:val="20"/>
          <w:szCs w:val="20"/>
        </w:rPr>
        <w:t>SPECYFIKACJA WARUNKÓW ZAMÓWIENIA (SWZ)</w:t>
      </w:r>
    </w:p>
    <w:p w14:paraId="14B1F32F" w14:textId="77777777" w:rsidR="00154D61" w:rsidRPr="00381184" w:rsidRDefault="00154D61" w:rsidP="00381184">
      <w:pPr>
        <w:pStyle w:val="Tekstpodstawowy"/>
        <w:spacing w:line="360" w:lineRule="auto"/>
        <w:rPr>
          <w:b/>
          <w:sz w:val="20"/>
          <w:szCs w:val="20"/>
        </w:rPr>
      </w:pPr>
    </w:p>
    <w:p w14:paraId="09CB11C4" w14:textId="77777777" w:rsidR="00154D61" w:rsidRPr="00381184" w:rsidRDefault="00154D61" w:rsidP="00381184">
      <w:pPr>
        <w:pStyle w:val="Tekstpodstawowy"/>
        <w:spacing w:line="360" w:lineRule="auto"/>
        <w:jc w:val="center"/>
        <w:rPr>
          <w:sz w:val="20"/>
          <w:szCs w:val="20"/>
        </w:rPr>
      </w:pPr>
      <w:r w:rsidRPr="00381184">
        <w:rPr>
          <w:sz w:val="20"/>
          <w:szCs w:val="20"/>
        </w:rPr>
        <w:t>przetarg nieograniczony na zadanie:</w:t>
      </w:r>
    </w:p>
    <w:p w14:paraId="4E754ED0" w14:textId="783F897F" w:rsidR="00154D61" w:rsidRPr="00381184" w:rsidRDefault="00154D61" w:rsidP="00381184">
      <w:pPr>
        <w:pStyle w:val="Nagwek2"/>
        <w:spacing w:before="0" w:line="360" w:lineRule="auto"/>
        <w:ind w:left="0"/>
        <w:jc w:val="center"/>
        <w:rPr>
          <w:sz w:val="20"/>
          <w:szCs w:val="20"/>
        </w:rPr>
      </w:pPr>
      <w:bookmarkStart w:id="0" w:name="_Hlk85198061"/>
      <w:r w:rsidRPr="00381184">
        <w:rPr>
          <w:sz w:val="20"/>
          <w:szCs w:val="20"/>
        </w:rPr>
        <w:t>„Kompleksowa dostawa energii elektrycznej dla obiektów administrowanych przez „Śródmieście” Sp. z o.o.”</w:t>
      </w:r>
    </w:p>
    <w:bookmarkEnd w:id="0"/>
    <w:p w14:paraId="055D6DC3" w14:textId="77777777" w:rsidR="00154D61" w:rsidRPr="00381184" w:rsidRDefault="00154D61" w:rsidP="00381184">
      <w:pPr>
        <w:pStyle w:val="Tekstpodstawowy"/>
        <w:spacing w:line="360" w:lineRule="auto"/>
        <w:jc w:val="center"/>
        <w:rPr>
          <w:b/>
          <w:sz w:val="20"/>
          <w:szCs w:val="20"/>
        </w:rPr>
      </w:pPr>
    </w:p>
    <w:p w14:paraId="6C489067" w14:textId="77777777" w:rsidR="00154D61" w:rsidRPr="00381184" w:rsidRDefault="00154D61" w:rsidP="00381184">
      <w:pPr>
        <w:pStyle w:val="Tekstpodstawowy"/>
        <w:spacing w:line="360" w:lineRule="auto"/>
        <w:jc w:val="center"/>
        <w:rPr>
          <w:sz w:val="20"/>
          <w:szCs w:val="20"/>
        </w:rPr>
      </w:pPr>
      <w:r w:rsidRPr="00381184">
        <w:rPr>
          <w:sz w:val="20"/>
          <w:szCs w:val="20"/>
        </w:rPr>
        <w:t xml:space="preserve">Postępowanie prowadzone jest zgodnie z przepisami ustawy z dnia 11 września 2019 r. Prawo zamówień publicznych (Dz.U. z 2021 r., poz. 1129 z </w:t>
      </w:r>
      <w:proofErr w:type="spellStart"/>
      <w:r w:rsidRPr="00381184">
        <w:rPr>
          <w:sz w:val="20"/>
          <w:szCs w:val="20"/>
        </w:rPr>
        <w:t>późn</w:t>
      </w:r>
      <w:proofErr w:type="spellEnd"/>
      <w:r w:rsidRPr="00381184">
        <w:rPr>
          <w:sz w:val="20"/>
          <w:szCs w:val="20"/>
        </w:rPr>
        <w:t>. zm.), zwanej dalej</w:t>
      </w:r>
    </w:p>
    <w:p w14:paraId="36D8B2F5" w14:textId="77777777" w:rsidR="00154D61" w:rsidRPr="00381184" w:rsidRDefault="00154D61" w:rsidP="00381184">
      <w:pPr>
        <w:pStyle w:val="Tekstpodstawowy"/>
        <w:spacing w:line="360" w:lineRule="auto"/>
        <w:jc w:val="center"/>
        <w:rPr>
          <w:sz w:val="20"/>
          <w:szCs w:val="20"/>
        </w:rPr>
      </w:pPr>
      <w:r w:rsidRPr="00381184">
        <w:rPr>
          <w:sz w:val="20"/>
          <w:szCs w:val="20"/>
        </w:rPr>
        <w:t>„Pzp”, na podstawie art. 132 i nast. Pzp.</w:t>
      </w:r>
    </w:p>
    <w:p w14:paraId="32563E71" w14:textId="77777777" w:rsidR="00154D61" w:rsidRPr="00381184" w:rsidRDefault="00154D61" w:rsidP="00381184">
      <w:pPr>
        <w:pStyle w:val="Tekstpodstawowy"/>
        <w:spacing w:line="360" w:lineRule="auto"/>
        <w:jc w:val="center"/>
        <w:rPr>
          <w:sz w:val="20"/>
          <w:szCs w:val="20"/>
        </w:rPr>
      </w:pPr>
    </w:p>
    <w:p w14:paraId="31A63BEF" w14:textId="77777777" w:rsidR="00154D61" w:rsidRPr="00381184" w:rsidRDefault="00154D61" w:rsidP="00381184">
      <w:pPr>
        <w:pStyle w:val="Tekstpodstawowy"/>
        <w:spacing w:line="360" w:lineRule="auto"/>
        <w:jc w:val="center"/>
        <w:rPr>
          <w:sz w:val="20"/>
          <w:szCs w:val="20"/>
        </w:rPr>
      </w:pPr>
      <w:r w:rsidRPr="00381184">
        <w:rPr>
          <w:sz w:val="20"/>
          <w:szCs w:val="20"/>
        </w:rPr>
        <w:t>Postępowanie dotyczy zamówienia klasycznego o wartości równej lub przekraczającej progi unijne.</w:t>
      </w:r>
    </w:p>
    <w:p w14:paraId="51561338" w14:textId="77777777" w:rsidR="00154D61" w:rsidRPr="00381184" w:rsidRDefault="00154D61" w:rsidP="00381184">
      <w:pPr>
        <w:pStyle w:val="Tekstpodstawowy"/>
        <w:spacing w:line="360" w:lineRule="auto"/>
        <w:jc w:val="center"/>
        <w:rPr>
          <w:sz w:val="20"/>
          <w:szCs w:val="20"/>
        </w:rPr>
      </w:pPr>
    </w:p>
    <w:p w14:paraId="6E2C2B8D" w14:textId="77777777" w:rsidR="00154D61" w:rsidRPr="00381184" w:rsidRDefault="00154D61" w:rsidP="00381184">
      <w:pPr>
        <w:pStyle w:val="Tekstpodstawowy"/>
        <w:spacing w:line="360" w:lineRule="auto"/>
        <w:jc w:val="center"/>
        <w:rPr>
          <w:sz w:val="20"/>
          <w:szCs w:val="20"/>
        </w:rPr>
      </w:pPr>
      <w:r w:rsidRPr="00381184">
        <w:rPr>
          <w:sz w:val="20"/>
          <w:szCs w:val="20"/>
        </w:rPr>
        <w:t>Zamówienie prowadzone jest z zastosowaniem procedury wynikającej z art. 139 Pzp.</w:t>
      </w:r>
    </w:p>
    <w:p w14:paraId="2F8FA2C1" w14:textId="77777777" w:rsidR="00154D61" w:rsidRPr="00381184" w:rsidRDefault="00154D61" w:rsidP="00381184">
      <w:pPr>
        <w:spacing w:line="360" w:lineRule="auto"/>
        <w:jc w:val="center"/>
        <w:rPr>
          <w:sz w:val="20"/>
          <w:szCs w:val="20"/>
        </w:rPr>
      </w:pPr>
    </w:p>
    <w:p w14:paraId="086E715F" w14:textId="2C84A4DA" w:rsidR="007061ED" w:rsidRPr="007061ED" w:rsidRDefault="00154D61" w:rsidP="007061ED">
      <w:pPr>
        <w:spacing w:line="360" w:lineRule="auto"/>
        <w:jc w:val="center"/>
        <w:rPr>
          <w:b/>
          <w:sz w:val="20"/>
          <w:szCs w:val="20"/>
        </w:rPr>
      </w:pPr>
      <w:r w:rsidRPr="00381184">
        <w:rPr>
          <w:b/>
          <w:sz w:val="20"/>
          <w:szCs w:val="20"/>
        </w:rPr>
        <w:t>numer postępowania:</w:t>
      </w:r>
      <w:r w:rsidR="007061ED">
        <w:rPr>
          <w:b/>
          <w:sz w:val="20"/>
          <w:szCs w:val="20"/>
        </w:rPr>
        <w:t xml:space="preserve"> </w:t>
      </w:r>
      <w:r w:rsidR="007061ED" w:rsidRPr="007061ED">
        <w:rPr>
          <w:b/>
          <w:bCs/>
          <w:sz w:val="20"/>
          <w:szCs w:val="20"/>
        </w:rPr>
        <w:t>2021/S 211-550293</w:t>
      </w:r>
    </w:p>
    <w:p w14:paraId="6C2D2E9F" w14:textId="77777777" w:rsidR="00154D61" w:rsidRPr="00381184" w:rsidRDefault="00154D61" w:rsidP="00381184">
      <w:pPr>
        <w:spacing w:line="360" w:lineRule="auto"/>
        <w:jc w:val="center"/>
        <w:rPr>
          <w:sz w:val="20"/>
          <w:szCs w:val="20"/>
        </w:rPr>
      </w:pPr>
    </w:p>
    <w:p w14:paraId="1C627F54" w14:textId="77777777" w:rsidR="00154D61" w:rsidRPr="00381184" w:rsidRDefault="00154D61" w:rsidP="00381184">
      <w:pPr>
        <w:spacing w:line="360" w:lineRule="auto"/>
        <w:jc w:val="center"/>
        <w:rPr>
          <w:sz w:val="20"/>
          <w:szCs w:val="20"/>
        </w:rPr>
      </w:pPr>
    </w:p>
    <w:p w14:paraId="09BB6CD8" w14:textId="77777777" w:rsidR="00154D61" w:rsidRPr="00381184" w:rsidRDefault="00154D61" w:rsidP="00381184">
      <w:pPr>
        <w:spacing w:line="360" w:lineRule="auto"/>
        <w:jc w:val="center"/>
        <w:rPr>
          <w:sz w:val="20"/>
          <w:szCs w:val="20"/>
        </w:rPr>
      </w:pPr>
    </w:p>
    <w:p w14:paraId="764B5E33" w14:textId="77777777" w:rsidR="00154D61" w:rsidRPr="00381184" w:rsidRDefault="00154D61" w:rsidP="00381184">
      <w:pPr>
        <w:spacing w:line="360" w:lineRule="auto"/>
        <w:jc w:val="center"/>
        <w:rPr>
          <w:sz w:val="20"/>
          <w:szCs w:val="20"/>
        </w:rPr>
      </w:pPr>
    </w:p>
    <w:p w14:paraId="4469D286" w14:textId="77777777" w:rsidR="00154D61" w:rsidRPr="00381184" w:rsidRDefault="00154D61" w:rsidP="00381184">
      <w:pPr>
        <w:spacing w:line="360" w:lineRule="auto"/>
        <w:jc w:val="center"/>
        <w:rPr>
          <w:sz w:val="20"/>
          <w:szCs w:val="20"/>
        </w:rPr>
      </w:pPr>
    </w:p>
    <w:p w14:paraId="2ABE2C3B" w14:textId="77777777" w:rsidR="00154D61" w:rsidRPr="00381184" w:rsidRDefault="00154D61" w:rsidP="00381184">
      <w:pPr>
        <w:spacing w:line="360" w:lineRule="auto"/>
        <w:jc w:val="center"/>
        <w:rPr>
          <w:sz w:val="20"/>
          <w:szCs w:val="20"/>
        </w:rPr>
      </w:pPr>
    </w:p>
    <w:p w14:paraId="5CB3AD32" w14:textId="77777777" w:rsidR="00154D61" w:rsidRPr="00381184" w:rsidRDefault="00154D61" w:rsidP="00381184">
      <w:pPr>
        <w:spacing w:line="360" w:lineRule="auto"/>
        <w:jc w:val="center"/>
        <w:rPr>
          <w:sz w:val="20"/>
          <w:szCs w:val="20"/>
        </w:rPr>
      </w:pPr>
    </w:p>
    <w:p w14:paraId="7408483A" w14:textId="77777777" w:rsidR="00154D61" w:rsidRPr="00381184" w:rsidRDefault="00154D61" w:rsidP="00381184">
      <w:pPr>
        <w:spacing w:line="360" w:lineRule="auto"/>
        <w:jc w:val="center"/>
        <w:rPr>
          <w:sz w:val="20"/>
          <w:szCs w:val="20"/>
        </w:rPr>
      </w:pPr>
    </w:p>
    <w:p w14:paraId="7CC7DCF1" w14:textId="77777777" w:rsidR="00154D61" w:rsidRPr="00381184" w:rsidRDefault="00154D61" w:rsidP="00381184">
      <w:pPr>
        <w:spacing w:line="360" w:lineRule="auto"/>
        <w:jc w:val="center"/>
        <w:rPr>
          <w:sz w:val="20"/>
          <w:szCs w:val="20"/>
        </w:rPr>
      </w:pPr>
    </w:p>
    <w:p w14:paraId="1A73FDC4" w14:textId="77777777" w:rsidR="00154D61" w:rsidRPr="00381184" w:rsidRDefault="00154D61" w:rsidP="00381184">
      <w:pPr>
        <w:spacing w:line="360" w:lineRule="auto"/>
        <w:jc w:val="center"/>
        <w:rPr>
          <w:sz w:val="20"/>
          <w:szCs w:val="20"/>
        </w:rPr>
      </w:pPr>
    </w:p>
    <w:p w14:paraId="6EDB178D" w14:textId="58BF351F" w:rsidR="00154D61" w:rsidRPr="00381184" w:rsidRDefault="00154D61" w:rsidP="00381184">
      <w:pPr>
        <w:spacing w:line="360" w:lineRule="auto"/>
        <w:jc w:val="center"/>
        <w:rPr>
          <w:sz w:val="20"/>
          <w:szCs w:val="20"/>
        </w:rPr>
      </w:pPr>
    </w:p>
    <w:p w14:paraId="3A65CC04" w14:textId="6E50828D" w:rsidR="00154D61" w:rsidRPr="00381184" w:rsidRDefault="00154D61" w:rsidP="00381184">
      <w:pPr>
        <w:spacing w:line="360" w:lineRule="auto"/>
        <w:jc w:val="center"/>
        <w:rPr>
          <w:sz w:val="20"/>
          <w:szCs w:val="20"/>
        </w:rPr>
      </w:pPr>
    </w:p>
    <w:p w14:paraId="21AD57E8" w14:textId="12121C5A" w:rsidR="00154D61" w:rsidRPr="00381184" w:rsidRDefault="00154D61" w:rsidP="00381184">
      <w:pPr>
        <w:spacing w:line="360" w:lineRule="auto"/>
        <w:jc w:val="center"/>
        <w:rPr>
          <w:sz w:val="20"/>
          <w:szCs w:val="20"/>
        </w:rPr>
      </w:pPr>
    </w:p>
    <w:p w14:paraId="5BD65D98" w14:textId="49D17333" w:rsidR="00154D61" w:rsidRPr="00381184" w:rsidRDefault="00154D61" w:rsidP="00381184">
      <w:pPr>
        <w:spacing w:line="360" w:lineRule="auto"/>
        <w:jc w:val="center"/>
        <w:rPr>
          <w:sz w:val="20"/>
          <w:szCs w:val="20"/>
        </w:rPr>
      </w:pPr>
    </w:p>
    <w:p w14:paraId="12DB3EA3" w14:textId="77777777" w:rsidR="00154D61" w:rsidRPr="00381184" w:rsidRDefault="00154D61" w:rsidP="00381184">
      <w:pPr>
        <w:spacing w:line="360" w:lineRule="auto"/>
        <w:jc w:val="center"/>
        <w:rPr>
          <w:sz w:val="20"/>
          <w:szCs w:val="20"/>
        </w:rPr>
      </w:pPr>
    </w:p>
    <w:p w14:paraId="76B77DF7" w14:textId="77777777" w:rsidR="00154D61" w:rsidRPr="00381184" w:rsidRDefault="00154D61" w:rsidP="00381184">
      <w:pPr>
        <w:spacing w:line="360" w:lineRule="auto"/>
        <w:rPr>
          <w:sz w:val="20"/>
          <w:szCs w:val="20"/>
        </w:rPr>
      </w:pPr>
    </w:p>
    <w:p w14:paraId="7868612A" w14:textId="77777777" w:rsidR="00154D61" w:rsidRPr="00381184" w:rsidRDefault="00154D61" w:rsidP="00381184">
      <w:pPr>
        <w:spacing w:line="360" w:lineRule="auto"/>
        <w:jc w:val="center"/>
        <w:rPr>
          <w:sz w:val="20"/>
          <w:szCs w:val="20"/>
        </w:rPr>
      </w:pPr>
    </w:p>
    <w:p w14:paraId="576492F3" w14:textId="77777777" w:rsidR="00154D61" w:rsidRPr="00381184" w:rsidRDefault="00154D61" w:rsidP="00381184">
      <w:pPr>
        <w:spacing w:line="360" w:lineRule="auto"/>
        <w:rPr>
          <w:sz w:val="20"/>
          <w:szCs w:val="20"/>
        </w:rPr>
      </w:pPr>
    </w:p>
    <w:p w14:paraId="48665682" w14:textId="77777777" w:rsidR="00154D61" w:rsidRPr="00381184" w:rsidRDefault="00154D61" w:rsidP="00381184">
      <w:pPr>
        <w:spacing w:line="360" w:lineRule="auto"/>
        <w:jc w:val="center"/>
        <w:rPr>
          <w:sz w:val="20"/>
          <w:szCs w:val="20"/>
        </w:rPr>
      </w:pPr>
    </w:p>
    <w:p w14:paraId="19119817" w14:textId="77777777" w:rsidR="00154D61" w:rsidRPr="00381184" w:rsidRDefault="00154D61" w:rsidP="00381184">
      <w:pPr>
        <w:spacing w:line="360" w:lineRule="auto"/>
        <w:jc w:val="center"/>
        <w:rPr>
          <w:sz w:val="20"/>
          <w:szCs w:val="20"/>
        </w:rPr>
        <w:sectPr w:rsidR="00154D61" w:rsidRPr="00381184" w:rsidSect="00154D61">
          <w:headerReference w:type="first" r:id="rId8"/>
          <w:pgSz w:w="11910" w:h="16850"/>
          <w:pgMar w:top="1417" w:right="1417" w:bottom="1417" w:left="1417" w:header="708" w:footer="729" w:gutter="0"/>
          <w:pgNumType w:start="1"/>
          <w:cols w:space="708"/>
          <w:titlePg/>
          <w:docGrid w:linePitch="299"/>
        </w:sectPr>
      </w:pPr>
      <w:r w:rsidRPr="00381184">
        <w:rPr>
          <w:b/>
          <w:sz w:val="20"/>
          <w:szCs w:val="20"/>
        </w:rPr>
        <w:t>TYCHY – PAŹDZIERNIK – 2021</w:t>
      </w:r>
    </w:p>
    <w:p w14:paraId="224C0A8C" w14:textId="77777777" w:rsidR="00154D61" w:rsidRPr="00381184" w:rsidRDefault="00154D61" w:rsidP="00381184">
      <w:pPr>
        <w:pStyle w:val="Tekstpodstawowy"/>
        <w:spacing w:line="360" w:lineRule="auto"/>
        <w:jc w:val="both"/>
        <w:rPr>
          <w:b/>
          <w:bCs/>
          <w:sz w:val="20"/>
          <w:szCs w:val="20"/>
        </w:rPr>
      </w:pPr>
      <w:r w:rsidRPr="00381184">
        <w:rPr>
          <w:b/>
          <w:bCs/>
          <w:sz w:val="20"/>
          <w:szCs w:val="20"/>
        </w:rPr>
        <w:lastRenderedPageBreak/>
        <w:t>ROZDZIAŁ I: ZAMAWIAJĄCY</w:t>
      </w:r>
    </w:p>
    <w:p w14:paraId="5A3D59DA" w14:textId="77777777" w:rsidR="00154D61" w:rsidRPr="00381184" w:rsidRDefault="00154D61" w:rsidP="00381184">
      <w:pPr>
        <w:spacing w:line="360" w:lineRule="auto"/>
        <w:rPr>
          <w:sz w:val="20"/>
          <w:szCs w:val="20"/>
        </w:rPr>
      </w:pPr>
    </w:p>
    <w:p w14:paraId="4760A683" w14:textId="42ECB57B" w:rsidR="00154D61" w:rsidRPr="00381184" w:rsidRDefault="00154D61" w:rsidP="00381184">
      <w:pPr>
        <w:pStyle w:val="Akapitzlist"/>
        <w:numPr>
          <w:ilvl w:val="0"/>
          <w:numId w:val="1"/>
        </w:numPr>
        <w:spacing w:line="360" w:lineRule="auto"/>
        <w:rPr>
          <w:sz w:val="20"/>
          <w:szCs w:val="20"/>
        </w:rPr>
      </w:pPr>
      <w:r w:rsidRPr="00381184">
        <w:rPr>
          <w:sz w:val="20"/>
          <w:szCs w:val="20"/>
        </w:rPr>
        <w:t>Dane</w:t>
      </w:r>
      <w:r w:rsidR="00FA7A38" w:rsidRPr="00381184">
        <w:rPr>
          <w:sz w:val="20"/>
          <w:szCs w:val="20"/>
        </w:rPr>
        <w:t xml:space="preserve"> Zamawiającego</w:t>
      </w:r>
      <w:r w:rsidRPr="00381184">
        <w:rPr>
          <w:sz w:val="20"/>
          <w:szCs w:val="20"/>
        </w:rPr>
        <w:t>:</w:t>
      </w:r>
    </w:p>
    <w:p w14:paraId="5C0C2BBC" w14:textId="5AD2C435" w:rsidR="005B2A32" w:rsidRPr="00381184" w:rsidRDefault="00154D61" w:rsidP="00381184">
      <w:pPr>
        <w:pStyle w:val="Akapitzlist"/>
        <w:tabs>
          <w:tab w:val="left" w:pos="647"/>
        </w:tabs>
        <w:spacing w:line="360" w:lineRule="auto"/>
        <w:ind w:left="363" w:firstLine="0"/>
        <w:rPr>
          <w:bCs/>
          <w:sz w:val="20"/>
          <w:szCs w:val="20"/>
        </w:rPr>
      </w:pPr>
      <w:r w:rsidRPr="00381184">
        <w:rPr>
          <w:b/>
          <w:sz w:val="20"/>
          <w:szCs w:val="20"/>
        </w:rPr>
        <w:t xml:space="preserve">Nazwa: </w:t>
      </w:r>
      <w:r w:rsidRPr="00381184">
        <w:rPr>
          <w:bCs/>
          <w:sz w:val="20"/>
          <w:szCs w:val="20"/>
        </w:rPr>
        <w:t>„Śródmieście” Sp. z o.o.</w:t>
      </w:r>
      <w:r w:rsidRPr="00381184">
        <w:rPr>
          <w:b/>
          <w:sz w:val="20"/>
          <w:szCs w:val="20"/>
        </w:rPr>
        <w:t xml:space="preserve"> </w:t>
      </w:r>
      <w:r w:rsidRPr="00381184">
        <w:rPr>
          <w:b/>
          <w:sz w:val="20"/>
          <w:szCs w:val="20"/>
        </w:rPr>
        <w:tab/>
      </w:r>
      <w:r w:rsidRPr="00381184">
        <w:rPr>
          <w:b/>
          <w:sz w:val="20"/>
          <w:szCs w:val="20"/>
        </w:rPr>
        <w:br/>
        <w:t xml:space="preserve">Adres: </w:t>
      </w:r>
      <w:r w:rsidRPr="00381184">
        <w:rPr>
          <w:sz w:val="20"/>
          <w:szCs w:val="20"/>
        </w:rPr>
        <w:t>al. Piłsudskiego 12, 43-100 Tychy</w:t>
      </w:r>
      <w:r w:rsidRPr="00381184">
        <w:rPr>
          <w:sz w:val="20"/>
          <w:szCs w:val="20"/>
        </w:rPr>
        <w:tab/>
      </w:r>
      <w:r w:rsidRPr="00381184">
        <w:rPr>
          <w:sz w:val="20"/>
          <w:szCs w:val="20"/>
        </w:rPr>
        <w:br/>
      </w:r>
      <w:r w:rsidRPr="00381184">
        <w:rPr>
          <w:b/>
          <w:sz w:val="20"/>
          <w:szCs w:val="20"/>
        </w:rPr>
        <w:t>NIP</w:t>
      </w:r>
      <w:r w:rsidRPr="00381184">
        <w:rPr>
          <w:sz w:val="20"/>
          <w:szCs w:val="20"/>
        </w:rPr>
        <w:t>: 646-23-71-001</w:t>
      </w:r>
      <w:r w:rsidRPr="00381184">
        <w:rPr>
          <w:sz w:val="20"/>
          <w:szCs w:val="20"/>
        </w:rPr>
        <w:tab/>
      </w:r>
      <w:r w:rsidRPr="00381184">
        <w:rPr>
          <w:sz w:val="20"/>
          <w:szCs w:val="20"/>
        </w:rPr>
        <w:br/>
      </w:r>
      <w:r w:rsidRPr="00381184">
        <w:rPr>
          <w:b/>
          <w:sz w:val="20"/>
          <w:szCs w:val="20"/>
        </w:rPr>
        <w:t xml:space="preserve">Tel. </w:t>
      </w:r>
      <w:r w:rsidRPr="00381184">
        <w:rPr>
          <w:sz w:val="20"/>
          <w:szCs w:val="20"/>
        </w:rPr>
        <w:t>+48 32 325 72 11</w:t>
      </w:r>
      <w:r w:rsidRPr="00381184">
        <w:rPr>
          <w:sz w:val="20"/>
          <w:szCs w:val="20"/>
        </w:rPr>
        <w:tab/>
      </w:r>
      <w:r w:rsidRPr="00381184">
        <w:rPr>
          <w:sz w:val="20"/>
          <w:szCs w:val="20"/>
        </w:rPr>
        <w:br/>
      </w:r>
      <w:r w:rsidRPr="00381184">
        <w:rPr>
          <w:b/>
          <w:sz w:val="20"/>
          <w:szCs w:val="20"/>
        </w:rPr>
        <w:t xml:space="preserve">Adres poczty elektronicznej: </w:t>
      </w:r>
      <w:hyperlink r:id="rId9">
        <w:r w:rsidRPr="00381184">
          <w:rPr>
            <w:sz w:val="20"/>
            <w:szCs w:val="20"/>
          </w:rPr>
          <w:t>biuro@srodmiescie.tychy.pl</w:t>
        </w:r>
      </w:hyperlink>
      <w:r w:rsidRPr="00381184">
        <w:rPr>
          <w:sz w:val="20"/>
          <w:szCs w:val="20"/>
        </w:rPr>
        <w:tab/>
      </w:r>
      <w:r w:rsidRPr="00381184">
        <w:rPr>
          <w:sz w:val="20"/>
          <w:szCs w:val="20"/>
        </w:rPr>
        <w:br/>
      </w:r>
      <w:r w:rsidRPr="00381184">
        <w:rPr>
          <w:b/>
          <w:sz w:val="20"/>
          <w:szCs w:val="20"/>
        </w:rPr>
        <w:t xml:space="preserve">Adres strony internetowej: </w:t>
      </w:r>
      <w:hyperlink r:id="rId10" w:history="1">
        <w:r w:rsidR="005B2A32" w:rsidRPr="00381184">
          <w:rPr>
            <w:rStyle w:val="Hipercze"/>
            <w:bCs/>
            <w:sz w:val="20"/>
            <w:szCs w:val="20"/>
          </w:rPr>
          <w:t>http://bip.srodmiescie.tychy.pl/category/zamowienia/</w:t>
        </w:r>
      </w:hyperlink>
    </w:p>
    <w:p w14:paraId="32D404E5" w14:textId="705EEED4" w:rsidR="005B2A32" w:rsidRPr="00381184" w:rsidRDefault="005B2A32" w:rsidP="00381184">
      <w:pPr>
        <w:pStyle w:val="Akapitzlist"/>
        <w:widowControl/>
        <w:numPr>
          <w:ilvl w:val="0"/>
          <w:numId w:val="21"/>
        </w:numPr>
        <w:adjustRightInd w:val="0"/>
        <w:spacing w:line="360" w:lineRule="auto"/>
        <w:rPr>
          <w:rFonts w:eastAsiaTheme="minorHAnsi"/>
          <w:color w:val="000000"/>
          <w:sz w:val="20"/>
          <w:szCs w:val="20"/>
        </w:rPr>
      </w:pPr>
      <w:r w:rsidRPr="00381184">
        <w:rPr>
          <w:rFonts w:eastAsiaTheme="minorHAnsi"/>
          <w:color w:val="000000"/>
          <w:sz w:val="20"/>
          <w:szCs w:val="20"/>
        </w:rPr>
        <w:t xml:space="preserve">Postępowanie prowadzone jest przy pomocy </w:t>
      </w:r>
      <w:proofErr w:type="spellStart"/>
      <w:r w:rsidRPr="00381184">
        <w:rPr>
          <w:rFonts w:eastAsiaTheme="minorHAnsi"/>
          <w:color w:val="000000"/>
          <w:sz w:val="20"/>
          <w:szCs w:val="20"/>
        </w:rPr>
        <w:t>miniPortalu</w:t>
      </w:r>
      <w:proofErr w:type="spellEnd"/>
      <w:r w:rsidRPr="00381184">
        <w:rPr>
          <w:rFonts w:eastAsiaTheme="minorHAnsi"/>
          <w:color w:val="000000"/>
          <w:sz w:val="20"/>
          <w:szCs w:val="20"/>
        </w:rPr>
        <w:t xml:space="preserve">. Strona internetowa </w:t>
      </w:r>
      <w:hyperlink r:id="rId11" w:history="1">
        <w:r w:rsidRPr="00381184">
          <w:rPr>
            <w:rStyle w:val="Hipercze"/>
            <w:bCs/>
            <w:sz w:val="20"/>
            <w:szCs w:val="20"/>
          </w:rPr>
          <w:t>http://bip.srodmiescie.tychy.pl/category/zamowienia/</w:t>
        </w:r>
      </w:hyperlink>
      <w:r w:rsidRPr="00381184">
        <w:rPr>
          <w:bCs/>
          <w:sz w:val="20"/>
          <w:szCs w:val="20"/>
        </w:rPr>
        <w:t xml:space="preserve"> </w:t>
      </w:r>
      <w:r w:rsidRPr="00381184">
        <w:rPr>
          <w:rFonts w:eastAsiaTheme="minorHAnsi"/>
          <w:color w:val="000000"/>
          <w:sz w:val="20"/>
          <w:szCs w:val="20"/>
        </w:rPr>
        <w:t xml:space="preserve">zawiera wyłącznie informację o ogłoszonym postepowaniu, dokumentacja postępowania zamieszczona jest na stronie: </w:t>
      </w:r>
      <w:hyperlink r:id="rId12" w:history="1">
        <w:r w:rsidR="00604210" w:rsidRPr="00381184">
          <w:rPr>
            <w:rStyle w:val="Hipercze"/>
            <w:rFonts w:eastAsiaTheme="minorHAnsi"/>
            <w:sz w:val="20"/>
            <w:szCs w:val="20"/>
          </w:rPr>
          <w:t>https://miniportal.uzp.gov.pl</w:t>
        </w:r>
      </w:hyperlink>
      <w:r w:rsidRPr="00381184">
        <w:rPr>
          <w:rFonts w:eastAsiaTheme="minorHAnsi"/>
          <w:color w:val="000000"/>
          <w:sz w:val="20"/>
          <w:szCs w:val="20"/>
        </w:rPr>
        <w:t>.</w:t>
      </w:r>
    </w:p>
    <w:p w14:paraId="23BDDEE1" w14:textId="6530DD3A" w:rsidR="00604210" w:rsidRPr="00381184" w:rsidRDefault="00604210" w:rsidP="00381184">
      <w:pPr>
        <w:pStyle w:val="Akapitzlist"/>
        <w:widowControl/>
        <w:numPr>
          <w:ilvl w:val="0"/>
          <w:numId w:val="21"/>
        </w:numPr>
        <w:adjustRightInd w:val="0"/>
        <w:spacing w:line="360" w:lineRule="auto"/>
        <w:rPr>
          <w:rFonts w:eastAsiaTheme="minorHAnsi"/>
          <w:color w:val="000000"/>
          <w:sz w:val="20"/>
          <w:szCs w:val="20"/>
        </w:rPr>
      </w:pPr>
      <w:r w:rsidRPr="00381184">
        <w:rPr>
          <w:rFonts w:eastAsiaTheme="minorHAnsi"/>
          <w:color w:val="000000"/>
          <w:sz w:val="20"/>
          <w:szCs w:val="20"/>
        </w:rPr>
        <w:t xml:space="preserve">Na stronie </w:t>
      </w:r>
      <w:hyperlink r:id="rId13" w:history="1">
        <w:r w:rsidRPr="00381184">
          <w:rPr>
            <w:rStyle w:val="Hipercze"/>
            <w:rFonts w:eastAsiaTheme="minorHAnsi"/>
            <w:sz w:val="20"/>
            <w:szCs w:val="20"/>
          </w:rPr>
          <w:t>https://miniportal.uzp.gov.pl</w:t>
        </w:r>
      </w:hyperlink>
      <w:r w:rsidRPr="00381184">
        <w:rPr>
          <w:rFonts w:eastAsiaTheme="minorHAnsi"/>
          <w:color w:val="000000"/>
          <w:sz w:val="20"/>
          <w:szCs w:val="20"/>
        </w:rPr>
        <w:t xml:space="preserve"> udostępniane będą zmiany i wyjaśnienia treści specyfikacji warunków zamówienia (SWZ) oraz inne dokumenty zamówienia bezpośrednio związane z postępowaniem o udzielenie zamówienia. </w:t>
      </w:r>
    </w:p>
    <w:p w14:paraId="598F418F" w14:textId="2D851CCD" w:rsidR="00956185" w:rsidRPr="00381184" w:rsidRDefault="00956185" w:rsidP="00381184">
      <w:pPr>
        <w:spacing w:line="360" w:lineRule="auto"/>
        <w:rPr>
          <w:sz w:val="20"/>
          <w:szCs w:val="20"/>
        </w:rPr>
      </w:pPr>
    </w:p>
    <w:p w14:paraId="66AEBE16" w14:textId="55CA7E20" w:rsidR="00154D61" w:rsidRPr="00381184" w:rsidRDefault="00154D61" w:rsidP="00381184">
      <w:pPr>
        <w:spacing w:line="360" w:lineRule="auto"/>
        <w:jc w:val="both"/>
        <w:rPr>
          <w:b/>
          <w:bCs/>
          <w:sz w:val="20"/>
          <w:szCs w:val="20"/>
          <w:u w:val="single"/>
        </w:rPr>
      </w:pPr>
      <w:r w:rsidRPr="00381184">
        <w:rPr>
          <w:b/>
          <w:bCs/>
          <w:sz w:val="20"/>
          <w:szCs w:val="20"/>
        </w:rPr>
        <w:t>ROZDZIAŁ II: TRYB UDZIELENIA ZAMÓWIENIA</w:t>
      </w:r>
    </w:p>
    <w:p w14:paraId="51434BBC" w14:textId="12987AD9" w:rsidR="00460405" w:rsidRPr="00381184" w:rsidRDefault="00460405" w:rsidP="00381184">
      <w:pPr>
        <w:spacing w:line="360" w:lineRule="auto"/>
        <w:rPr>
          <w:b/>
          <w:bCs/>
          <w:sz w:val="20"/>
          <w:szCs w:val="20"/>
        </w:rPr>
      </w:pPr>
    </w:p>
    <w:p w14:paraId="7EAD9CD0" w14:textId="1BED7907" w:rsidR="00460405" w:rsidRPr="00381184" w:rsidRDefault="001E5FBB" w:rsidP="00381184">
      <w:pPr>
        <w:pStyle w:val="Akapitzlist"/>
        <w:numPr>
          <w:ilvl w:val="0"/>
          <w:numId w:val="2"/>
        </w:numPr>
        <w:spacing w:line="360" w:lineRule="auto"/>
        <w:rPr>
          <w:b/>
          <w:bCs/>
          <w:sz w:val="20"/>
          <w:szCs w:val="20"/>
        </w:rPr>
      </w:pPr>
      <w:r w:rsidRPr="00381184">
        <w:rPr>
          <w:bCs/>
          <w:color w:val="000000"/>
          <w:sz w:val="20"/>
          <w:szCs w:val="20"/>
        </w:rPr>
        <w:t xml:space="preserve">Niniejsze postępowanie przetargowe jest prowadzone na podstawie przepisów ustawy z dnia 11 września 2019 </w:t>
      </w:r>
      <w:r w:rsidR="00AF39A7" w:rsidRPr="00381184">
        <w:rPr>
          <w:bCs/>
          <w:color w:val="000000"/>
          <w:sz w:val="20"/>
          <w:szCs w:val="20"/>
        </w:rPr>
        <w:t xml:space="preserve">r. </w:t>
      </w:r>
      <w:r w:rsidRPr="00381184">
        <w:rPr>
          <w:bCs/>
          <w:color w:val="000000"/>
          <w:sz w:val="20"/>
          <w:szCs w:val="20"/>
        </w:rPr>
        <w:t xml:space="preserve">Prawo zamówień publicznych (Dz.U z 2021 r. poz. 1129 z </w:t>
      </w:r>
      <w:proofErr w:type="spellStart"/>
      <w:r w:rsidRPr="00381184">
        <w:rPr>
          <w:bCs/>
          <w:color w:val="000000"/>
          <w:sz w:val="20"/>
          <w:szCs w:val="20"/>
        </w:rPr>
        <w:t>późn</w:t>
      </w:r>
      <w:proofErr w:type="spellEnd"/>
      <w:r w:rsidRPr="00381184">
        <w:rPr>
          <w:bCs/>
          <w:color w:val="000000"/>
          <w:sz w:val="20"/>
          <w:szCs w:val="20"/>
        </w:rPr>
        <w:t>. zm.), zwanej dalej także „ustawą Pzp”.</w:t>
      </w:r>
    </w:p>
    <w:p w14:paraId="5E9CCF19" w14:textId="29CC5679" w:rsidR="001E5FBB" w:rsidRPr="00381184" w:rsidRDefault="001E5FBB" w:rsidP="00381184">
      <w:pPr>
        <w:pStyle w:val="Akapitzlist"/>
        <w:numPr>
          <w:ilvl w:val="0"/>
          <w:numId w:val="2"/>
        </w:numPr>
        <w:spacing w:line="360" w:lineRule="auto"/>
        <w:rPr>
          <w:b/>
          <w:bCs/>
          <w:sz w:val="20"/>
          <w:szCs w:val="20"/>
        </w:rPr>
      </w:pPr>
      <w:r w:rsidRPr="00381184">
        <w:rPr>
          <w:bCs/>
          <w:color w:val="000000"/>
          <w:sz w:val="20"/>
          <w:szCs w:val="20"/>
        </w:rPr>
        <w:t>Postępowanie prowadzone jest w trybie przetargu nieograniczonego, na zasadach określonych dla postępowań powyżej kwot określonych w art. 3 ustawy Pzp.</w:t>
      </w:r>
    </w:p>
    <w:p w14:paraId="1F1E3980" w14:textId="563F34C5" w:rsidR="001E5FBB" w:rsidRPr="00381184" w:rsidRDefault="001E5FBB" w:rsidP="00381184">
      <w:pPr>
        <w:pStyle w:val="Akapitzlist"/>
        <w:numPr>
          <w:ilvl w:val="0"/>
          <w:numId w:val="2"/>
        </w:numPr>
        <w:spacing w:line="360" w:lineRule="auto"/>
        <w:rPr>
          <w:b/>
          <w:bCs/>
          <w:sz w:val="20"/>
          <w:szCs w:val="20"/>
        </w:rPr>
      </w:pPr>
      <w:r w:rsidRPr="00381184">
        <w:rPr>
          <w:bCs/>
          <w:color w:val="000000"/>
          <w:sz w:val="20"/>
          <w:szCs w:val="20"/>
        </w:rPr>
        <w:t>Zamawiający przewiduje skorzystanie z możliwości przewidzianej w art. 139 ust. 1 ustawy Pzp, tj. dokonania oceny ofert, a następnie zbadania, czy Wykonawca, którego oferta została oceniona jako najkorzystniejsza, nie podlega wykluczeniu oraz spełnia warunki udziału w Postępowaniu.</w:t>
      </w:r>
    </w:p>
    <w:p w14:paraId="51D83B3D" w14:textId="5DEE0C4E" w:rsidR="001E5FBB" w:rsidRPr="00381184" w:rsidRDefault="001E5FBB" w:rsidP="00381184">
      <w:pPr>
        <w:pStyle w:val="Akapitzlist"/>
        <w:numPr>
          <w:ilvl w:val="0"/>
          <w:numId w:val="2"/>
        </w:numPr>
        <w:spacing w:line="360" w:lineRule="auto"/>
        <w:rPr>
          <w:b/>
          <w:bCs/>
          <w:sz w:val="20"/>
          <w:szCs w:val="20"/>
        </w:rPr>
      </w:pPr>
      <w:r w:rsidRPr="00381184">
        <w:rPr>
          <w:bCs/>
          <w:color w:val="000000"/>
          <w:sz w:val="20"/>
          <w:szCs w:val="20"/>
        </w:rPr>
        <w:t>W przypadku, o którym mowa w ust. 3, wykonawca nie jest obowiązany do złożenia wraz z ofertą oświadczenia JEDZ, o którym mowa w art. 125 ust.1. Zamawiający przewidział w SWZ możliwość żądania tego oświadczenia wyłącznie od Wykonawcy, którego oferta została najwyżej oceniona.</w:t>
      </w:r>
    </w:p>
    <w:p w14:paraId="105B001A" w14:textId="71FBB3EF" w:rsidR="001E5FBB" w:rsidRPr="00381184" w:rsidRDefault="001E5FBB" w:rsidP="00381184">
      <w:pPr>
        <w:spacing w:line="360" w:lineRule="auto"/>
        <w:rPr>
          <w:b/>
          <w:bCs/>
          <w:sz w:val="20"/>
          <w:szCs w:val="20"/>
        </w:rPr>
      </w:pPr>
    </w:p>
    <w:p w14:paraId="6032D374" w14:textId="1E03A999" w:rsidR="001E5FBB" w:rsidRPr="00381184" w:rsidRDefault="001E5FBB" w:rsidP="00381184">
      <w:pPr>
        <w:spacing w:line="360" w:lineRule="auto"/>
        <w:jc w:val="both"/>
        <w:rPr>
          <w:b/>
          <w:bCs/>
          <w:sz w:val="20"/>
          <w:szCs w:val="20"/>
        </w:rPr>
      </w:pPr>
      <w:r w:rsidRPr="00381184">
        <w:rPr>
          <w:b/>
          <w:bCs/>
          <w:sz w:val="20"/>
          <w:szCs w:val="20"/>
        </w:rPr>
        <w:t>ROZDZIAŁ III: OPIS PRZEDMIOTU ZAMÓWIENIA</w:t>
      </w:r>
    </w:p>
    <w:p w14:paraId="0D8E1E6A" w14:textId="1D05D5A5" w:rsidR="001E5FBB" w:rsidRPr="00381184" w:rsidRDefault="001E5FBB" w:rsidP="00381184">
      <w:pPr>
        <w:spacing w:line="360" w:lineRule="auto"/>
        <w:rPr>
          <w:b/>
          <w:bCs/>
          <w:sz w:val="20"/>
          <w:szCs w:val="20"/>
        </w:rPr>
      </w:pPr>
    </w:p>
    <w:p w14:paraId="03E1D910" w14:textId="3806F479" w:rsidR="00086C3F" w:rsidRPr="00381184" w:rsidRDefault="00325BE7" w:rsidP="00381184">
      <w:pPr>
        <w:pStyle w:val="Akapitzlist"/>
        <w:numPr>
          <w:ilvl w:val="0"/>
          <w:numId w:val="3"/>
        </w:numPr>
        <w:spacing w:line="360" w:lineRule="auto"/>
        <w:rPr>
          <w:b/>
          <w:bCs/>
          <w:sz w:val="20"/>
          <w:szCs w:val="20"/>
        </w:rPr>
      </w:pPr>
      <w:r w:rsidRPr="00381184">
        <w:rPr>
          <w:sz w:val="20"/>
          <w:szCs w:val="20"/>
        </w:rPr>
        <w:t>Przedmiotem zamówienia jest dostawa energii elektrycznej, do</w:t>
      </w:r>
      <w:r w:rsidR="00E34DA0">
        <w:rPr>
          <w:sz w:val="20"/>
          <w:szCs w:val="20"/>
        </w:rPr>
        <w:t xml:space="preserve"> 3</w:t>
      </w:r>
      <w:r w:rsidRPr="00381184">
        <w:rPr>
          <w:sz w:val="20"/>
          <w:szCs w:val="20"/>
        </w:rPr>
        <w:t xml:space="preserve"> punktów poboru (PPE) o łącznym szacowanym wolumenie </w:t>
      </w:r>
      <w:r w:rsidR="007061ED" w:rsidRPr="003978B0">
        <w:rPr>
          <w:b/>
          <w:bCs/>
          <w:color w:val="000000"/>
          <w:sz w:val="20"/>
          <w:szCs w:val="20"/>
        </w:rPr>
        <w:t>3830</w:t>
      </w:r>
      <w:r w:rsidR="007061ED">
        <w:rPr>
          <w:color w:val="000000"/>
          <w:sz w:val="20"/>
          <w:szCs w:val="20"/>
        </w:rPr>
        <w:t xml:space="preserve"> </w:t>
      </w:r>
      <w:r w:rsidRPr="00381184">
        <w:rPr>
          <w:sz w:val="20"/>
          <w:szCs w:val="20"/>
        </w:rPr>
        <w:t>MWh</w:t>
      </w:r>
      <w:r w:rsidR="006F725B" w:rsidRPr="00381184">
        <w:rPr>
          <w:sz w:val="20"/>
          <w:szCs w:val="20"/>
        </w:rPr>
        <w:t xml:space="preserve"> (+/- 15%)</w:t>
      </w:r>
      <w:r w:rsidRPr="00381184">
        <w:rPr>
          <w:sz w:val="20"/>
          <w:szCs w:val="20"/>
        </w:rPr>
        <w:t>. Zgodnie z art. 433</w:t>
      </w:r>
      <w:r w:rsidR="00872078" w:rsidRPr="00381184">
        <w:rPr>
          <w:sz w:val="20"/>
          <w:szCs w:val="20"/>
        </w:rPr>
        <w:t xml:space="preserve"> ust. 4</w:t>
      </w:r>
      <w:r w:rsidRPr="00381184">
        <w:rPr>
          <w:sz w:val="20"/>
          <w:szCs w:val="20"/>
        </w:rPr>
        <w:t xml:space="preserve"> Ustawy Pzp, Zamawiający informuje, że wykorzysta minimalnie 50% wolumenu podstawowego określonego dla każdej z części zamówienia.</w:t>
      </w:r>
    </w:p>
    <w:p w14:paraId="31EF39B4" w14:textId="7CD42F29" w:rsidR="006F725B" w:rsidRPr="00381184" w:rsidRDefault="006F725B" w:rsidP="00381184">
      <w:pPr>
        <w:pStyle w:val="Akapitzlist"/>
        <w:numPr>
          <w:ilvl w:val="0"/>
          <w:numId w:val="3"/>
        </w:numPr>
        <w:tabs>
          <w:tab w:val="left" w:pos="786"/>
        </w:tabs>
        <w:spacing w:line="360" w:lineRule="auto"/>
        <w:rPr>
          <w:sz w:val="20"/>
          <w:szCs w:val="20"/>
        </w:rPr>
      </w:pPr>
      <w:r w:rsidRPr="00381184">
        <w:rPr>
          <w:sz w:val="20"/>
          <w:szCs w:val="20"/>
        </w:rPr>
        <w:t xml:space="preserve">Wskazaną dodatnią tolerancję dotyczącą wolumenu energii elektrycznej będącej przedmiotem zamówienia należy rozumieć jako prawo opcji w rozumieniu przepisu art. 441 Pzp. Zamawiający zastrzega sobie prawo </w:t>
      </w:r>
      <w:r w:rsidR="00487BAA">
        <w:rPr>
          <w:sz w:val="20"/>
          <w:szCs w:val="20"/>
        </w:rPr>
        <w:br/>
      </w:r>
      <w:r w:rsidRPr="00381184">
        <w:rPr>
          <w:sz w:val="20"/>
          <w:szCs w:val="20"/>
        </w:rPr>
        <w:t>do jednostronnego w ramach prawa opcji rozszerzenia zamówienia w ilości nie większej niż 15% łącznej ceny oferty. Realizacja prawa wynikającego z opcji odbywała się będzie w sposób automatyczny poprzez zużycie energii przez poszczególne PPE i jej późniejsze rozliczanie przez Wykonawcę.</w:t>
      </w:r>
    </w:p>
    <w:p w14:paraId="6511C1F0" w14:textId="38A529C2" w:rsidR="00325BE7" w:rsidRPr="00381184" w:rsidRDefault="0097781C" w:rsidP="00381184">
      <w:pPr>
        <w:pStyle w:val="Akapitzlist"/>
        <w:numPr>
          <w:ilvl w:val="0"/>
          <w:numId w:val="3"/>
        </w:numPr>
        <w:spacing w:line="360" w:lineRule="auto"/>
        <w:rPr>
          <w:b/>
          <w:bCs/>
          <w:sz w:val="20"/>
          <w:szCs w:val="20"/>
        </w:rPr>
      </w:pPr>
      <w:r w:rsidRPr="00381184">
        <w:rPr>
          <w:sz w:val="20"/>
          <w:szCs w:val="20"/>
        </w:rPr>
        <w:t xml:space="preserve">Szczegółowy wykaz PPE i opis przedmiotu zamówienia został określony w </w:t>
      </w:r>
      <w:r w:rsidRPr="00381184">
        <w:rPr>
          <w:b/>
          <w:bCs/>
          <w:sz w:val="20"/>
          <w:szCs w:val="20"/>
        </w:rPr>
        <w:t xml:space="preserve">Załączniku nr </w:t>
      </w:r>
      <w:r w:rsidR="00085116" w:rsidRPr="00381184">
        <w:rPr>
          <w:b/>
          <w:bCs/>
          <w:sz w:val="20"/>
          <w:szCs w:val="20"/>
        </w:rPr>
        <w:t xml:space="preserve">1 </w:t>
      </w:r>
      <w:r w:rsidRPr="00381184">
        <w:rPr>
          <w:sz w:val="20"/>
          <w:szCs w:val="20"/>
        </w:rPr>
        <w:t xml:space="preserve">do SWZ – Opisie przedmiotu zamówienia. </w:t>
      </w:r>
    </w:p>
    <w:p w14:paraId="0529DCB6" w14:textId="7322310D" w:rsidR="0097781C" w:rsidRPr="00381184" w:rsidRDefault="0097781C" w:rsidP="00381184">
      <w:pPr>
        <w:pStyle w:val="Akapitzlist"/>
        <w:numPr>
          <w:ilvl w:val="0"/>
          <w:numId w:val="3"/>
        </w:numPr>
        <w:spacing w:line="360" w:lineRule="auto"/>
        <w:rPr>
          <w:b/>
          <w:bCs/>
          <w:sz w:val="20"/>
          <w:szCs w:val="20"/>
        </w:rPr>
      </w:pPr>
      <w:r w:rsidRPr="00381184">
        <w:rPr>
          <w:sz w:val="20"/>
          <w:szCs w:val="20"/>
        </w:rPr>
        <w:t xml:space="preserve">Wskazane powyżej prognozowane zużycie energii elektrycznej ma charakter orientacyjny i może odbiegać </w:t>
      </w:r>
      <w:r w:rsidR="00487BAA">
        <w:rPr>
          <w:sz w:val="20"/>
          <w:szCs w:val="20"/>
        </w:rPr>
        <w:br/>
      </w:r>
      <w:r w:rsidRPr="00381184">
        <w:rPr>
          <w:sz w:val="20"/>
          <w:szCs w:val="20"/>
        </w:rPr>
        <w:t>od faktycznie pobranej, w okresie trwania umowy, ilości energii. Zmniejszenie ilości pobranej energii nie pociąga dla zamawiającego (odbiorc</w:t>
      </w:r>
      <w:r w:rsidRPr="00381184">
        <w:rPr>
          <w:color w:val="000000"/>
          <w:sz w:val="20"/>
          <w:szCs w:val="20"/>
        </w:rPr>
        <w:t>y</w:t>
      </w:r>
      <w:r w:rsidRPr="00381184">
        <w:rPr>
          <w:sz w:val="20"/>
          <w:szCs w:val="20"/>
        </w:rPr>
        <w:t xml:space="preserve">) żadnych konsekwencji, poza koniecznością dokonania zapłaty za faktycznie pobraną </w:t>
      </w:r>
      <w:r w:rsidRPr="00381184">
        <w:rPr>
          <w:sz w:val="20"/>
          <w:szCs w:val="20"/>
        </w:rPr>
        <w:lastRenderedPageBreak/>
        <w:t>energię wg stawek określonych w zawartej Umowie.</w:t>
      </w:r>
    </w:p>
    <w:p w14:paraId="7C5F0C52" w14:textId="02E5AC94" w:rsidR="0097781C" w:rsidRPr="00381184" w:rsidRDefault="0097781C" w:rsidP="00381184">
      <w:pPr>
        <w:pStyle w:val="Akapitzlist"/>
        <w:numPr>
          <w:ilvl w:val="0"/>
          <w:numId w:val="3"/>
        </w:numPr>
        <w:spacing w:line="360" w:lineRule="auto"/>
        <w:rPr>
          <w:b/>
          <w:bCs/>
          <w:sz w:val="20"/>
          <w:szCs w:val="20"/>
        </w:rPr>
      </w:pPr>
      <w:r w:rsidRPr="00381184">
        <w:rPr>
          <w:sz w:val="20"/>
          <w:szCs w:val="20"/>
        </w:rPr>
        <w:t xml:space="preserve">Dostarczanie energii elektrycznej odbywać się będzie zgodnie z obowiązującym prawem, </w:t>
      </w:r>
      <w:r w:rsidRPr="00381184">
        <w:rPr>
          <w:sz w:val="20"/>
          <w:szCs w:val="20"/>
        </w:rPr>
        <w:br/>
        <w:t xml:space="preserve">w szczególności na warunkach określonych przez ustawę z dnia 10 kwietnia 1997 r. – Prawo energetyczne </w:t>
      </w:r>
      <w:r w:rsidR="00A61F33" w:rsidRPr="00381184">
        <w:rPr>
          <w:sz w:val="20"/>
          <w:szCs w:val="20"/>
        </w:rPr>
        <w:br/>
      </w:r>
      <w:r w:rsidRPr="00381184">
        <w:rPr>
          <w:sz w:val="20"/>
          <w:szCs w:val="20"/>
        </w:rPr>
        <w:t>(Dz. U. z 2021</w:t>
      </w:r>
      <w:r w:rsidR="00AF39A7" w:rsidRPr="00381184">
        <w:rPr>
          <w:sz w:val="20"/>
          <w:szCs w:val="20"/>
        </w:rPr>
        <w:t xml:space="preserve"> </w:t>
      </w:r>
      <w:r w:rsidRPr="00381184">
        <w:rPr>
          <w:sz w:val="20"/>
          <w:szCs w:val="20"/>
        </w:rPr>
        <w:t>r. poz. 716 z</w:t>
      </w:r>
      <w:r w:rsidR="00AF39A7" w:rsidRPr="00381184">
        <w:rPr>
          <w:sz w:val="20"/>
          <w:szCs w:val="20"/>
        </w:rPr>
        <w:t xml:space="preserve"> </w:t>
      </w:r>
      <w:proofErr w:type="spellStart"/>
      <w:r w:rsidR="00AF39A7" w:rsidRPr="00381184">
        <w:rPr>
          <w:sz w:val="20"/>
          <w:szCs w:val="20"/>
        </w:rPr>
        <w:t>późn</w:t>
      </w:r>
      <w:proofErr w:type="spellEnd"/>
      <w:r w:rsidR="00AF39A7" w:rsidRPr="00381184">
        <w:rPr>
          <w:sz w:val="20"/>
          <w:szCs w:val="20"/>
        </w:rPr>
        <w:t>.</w:t>
      </w:r>
      <w:r w:rsidRPr="00381184">
        <w:rPr>
          <w:sz w:val="20"/>
          <w:szCs w:val="20"/>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381184">
        <w:rPr>
          <w:sz w:val="20"/>
          <w:szCs w:val="20"/>
        </w:rPr>
        <w:t>późn</w:t>
      </w:r>
      <w:proofErr w:type="spellEnd"/>
      <w:r w:rsidRPr="00381184">
        <w:rPr>
          <w:sz w:val="20"/>
          <w:szCs w:val="20"/>
        </w:rPr>
        <w:t>. zm.), Rozporządzeniem Ministra Energii z dnia 6 marca 2019</w:t>
      </w:r>
      <w:r w:rsidR="00AF39A7" w:rsidRPr="00381184">
        <w:rPr>
          <w:sz w:val="20"/>
          <w:szCs w:val="20"/>
        </w:rPr>
        <w:t xml:space="preserve"> </w:t>
      </w:r>
      <w:r w:rsidRPr="00381184">
        <w:rPr>
          <w:sz w:val="20"/>
          <w:szCs w:val="20"/>
        </w:rPr>
        <w:t>r. w sprawie szczegółowych zasad kształtowania i kalkulacji taryf oraz rozliczeń w obrocie energią elektryczną (Dz.U. z 2019</w:t>
      </w:r>
      <w:r w:rsidR="00C86A83" w:rsidRPr="00381184">
        <w:rPr>
          <w:sz w:val="20"/>
          <w:szCs w:val="20"/>
        </w:rPr>
        <w:t xml:space="preserve"> </w:t>
      </w:r>
      <w:r w:rsidRPr="00381184">
        <w:rPr>
          <w:sz w:val="20"/>
          <w:szCs w:val="20"/>
        </w:rPr>
        <w:t xml:space="preserve">r. poz. 503 z </w:t>
      </w:r>
      <w:proofErr w:type="spellStart"/>
      <w:r w:rsidRPr="00381184">
        <w:rPr>
          <w:sz w:val="20"/>
          <w:szCs w:val="20"/>
        </w:rPr>
        <w:t>późn</w:t>
      </w:r>
      <w:proofErr w:type="spellEnd"/>
      <w:r w:rsidRPr="00381184">
        <w:rPr>
          <w:sz w:val="20"/>
          <w:szCs w:val="20"/>
        </w:rPr>
        <w:t>.</w:t>
      </w:r>
      <w:r w:rsidR="00F55BC1" w:rsidRPr="00381184">
        <w:rPr>
          <w:sz w:val="20"/>
          <w:szCs w:val="20"/>
        </w:rPr>
        <w:t xml:space="preserve"> </w:t>
      </w:r>
      <w:r w:rsidRPr="00381184">
        <w:rPr>
          <w:sz w:val="20"/>
          <w:szCs w:val="20"/>
        </w:rPr>
        <w:t>zm.</w:t>
      </w:r>
      <w:r w:rsidR="00F55BC1" w:rsidRPr="00381184">
        <w:rPr>
          <w:sz w:val="20"/>
          <w:szCs w:val="20"/>
        </w:rPr>
        <w:t>)</w:t>
      </w:r>
    </w:p>
    <w:p w14:paraId="7549FFF9" w14:textId="77777777" w:rsidR="00F55BC1" w:rsidRPr="00381184" w:rsidRDefault="00F55BC1" w:rsidP="00381184">
      <w:pPr>
        <w:pStyle w:val="Default"/>
        <w:numPr>
          <w:ilvl w:val="0"/>
          <w:numId w:val="3"/>
        </w:numPr>
        <w:spacing w:line="360" w:lineRule="auto"/>
        <w:jc w:val="both"/>
        <w:rPr>
          <w:sz w:val="20"/>
          <w:szCs w:val="20"/>
        </w:rPr>
      </w:pPr>
      <w:r w:rsidRPr="00381184">
        <w:rPr>
          <w:sz w:val="20"/>
          <w:szCs w:val="20"/>
        </w:rPr>
        <w:t>Niniejsze zamówienie nie obejmuje świadczenia usług dystrybucji energii elektrycznej.</w:t>
      </w:r>
    </w:p>
    <w:p w14:paraId="7724F87B" w14:textId="01C0B4FD" w:rsidR="00F55BC1" w:rsidRPr="00381184" w:rsidRDefault="00F55BC1" w:rsidP="00381184">
      <w:pPr>
        <w:pStyle w:val="Akapitzlist"/>
        <w:numPr>
          <w:ilvl w:val="0"/>
          <w:numId w:val="3"/>
        </w:numPr>
        <w:spacing w:line="360" w:lineRule="auto"/>
        <w:rPr>
          <w:b/>
          <w:bCs/>
          <w:sz w:val="20"/>
          <w:szCs w:val="20"/>
        </w:rPr>
      </w:pPr>
      <w:r w:rsidRPr="00381184">
        <w:rPr>
          <w:sz w:val="20"/>
          <w:szCs w:val="20"/>
        </w:rPr>
        <w:t xml:space="preserve">Zamawiający oświadcza, iż planowane zapotrzebowanie na energię elektryczną dla każdego punktu poboru energii elektrycznej określone zostało w </w:t>
      </w:r>
      <w:r w:rsidRPr="00381184">
        <w:rPr>
          <w:b/>
          <w:bCs/>
          <w:sz w:val="20"/>
          <w:szCs w:val="20"/>
        </w:rPr>
        <w:t xml:space="preserve">Załączniku nr </w:t>
      </w:r>
      <w:r w:rsidR="00085116" w:rsidRPr="00381184">
        <w:rPr>
          <w:b/>
          <w:bCs/>
          <w:sz w:val="20"/>
          <w:szCs w:val="20"/>
        </w:rPr>
        <w:t>1</w:t>
      </w:r>
      <w:r w:rsidRPr="00381184">
        <w:rPr>
          <w:sz w:val="20"/>
          <w:szCs w:val="20"/>
        </w:rPr>
        <w:t xml:space="preserve"> do SWZ. Ilość stanowiąca zamówienie jest wielkością oszacowaną dla każdego z punktów poboru energii elektrycznej, z należytą starannością w oparciu o faktyczne dotychczasowe zużycie energii elektrycznej. Powyższe dane mają charakter informacyjny, służą wyłącznie </w:t>
      </w:r>
      <w:r w:rsidR="00487BAA">
        <w:rPr>
          <w:sz w:val="20"/>
          <w:szCs w:val="20"/>
        </w:rPr>
        <w:br/>
      </w:r>
      <w:r w:rsidRPr="00381184">
        <w:rPr>
          <w:sz w:val="20"/>
          <w:szCs w:val="20"/>
        </w:rPr>
        <w:t>do obliczenia ceny oferty i nie mogą być podstawą jakichkolwiek roszczeń ze strony Wykonawcy. Wynagrodzenie Wykonawcy będzie obliczane według cen jednostkowych określonych w ofercie i rzeczywistego zużycia energii elektrycznej w poszczególnych punktach poboru.</w:t>
      </w:r>
    </w:p>
    <w:p w14:paraId="67331123" w14:textId="77777777" w:rsidR="00F55BC1" w:rsidRPr="00381184" w:rsidRDefault="00F55BC1" w:rsidP="00381184">
      <w:pPr>
        <w:pStyle w:val="Default"/>
        <w:numPr>
          <w:ilvl w:val="0"/>
          <w:numId w:val="3"/>
        </w:numPr>
        <w:spacing w:line="360" w:lineRule="auto"/>
        <w:jc w:val="both"/>
        <w:rPr>
          <w:sz w:val="20"/>
          <w:szCs w:val="20"/>
        </w:rPr>
      </w:pPr>
      <w:r w:rsidRPr="00381184">
        <w:rPr>
          <w:sz w:val="20"/>
          <w:szCs w:val="20"/>
        </w:rPr>
        <w:t>Zamawiający informuje, iż nie posiada na wskazanych punktach PPE instalacji fotowoltaicznej.</w:t>
      </w:r>
    </w:p>
    <w:p w14:paraId="5EF38A26" w14:textId="383ACAA2" w:rsidR="00F55BC1" w:rsidRPr="00381184" w:rsidRDefault="00F55BC1" w:rsidP="00381184">
      <w:pPr>
        <w:pStyle w:val="Akapitzlist"/>
        <w:numPr>
          <w:ilvl w:val="0"/>
          <w:numId w:val="3"/>
        </w:numPr>
        <w:spacing w:line="360" w:lineRule="auto"/>
        <w:rPr>
          <w:b/>
          <w:bCs/>
          <w:sz w:val="20"/>
          <w:szCs w:val="20"/>
        </w:rPr>
      </w:pPr>
      <w:r w:rsidRPr="00381184">
        <w:rPr>
          <w:sz w:val="20"/>
          <w:szCs w:val="20"/>
        </w:rPr>
        <w:t>Wykonawca zobowiązany jest do pełnienia funkcji podmiotu odpowiedzialnego za bilansowanie handlowe dla energii elektrycznej sprzedanej w ramach przedmiotu zamówienia.</w:t>
      </w:r>
    </w:p>
    <w:p w14:paraId="427C865D" w14:textId="401A590C" w:rsidR="00F55BC1" w:rsidRPr="00381184" w:rsidRDefault="00F55BC1" w:rsidP="00381184">
      <w:pPr>
        <w:pStyle w:val="Akapitzlist"/>
        <w:numPr>
          <w:ilvl w:val="0"/>
          <w:numId w:val="3"/>
        </w:numPr>
        <w:spacing w:line="360" w:lineRule="auto"/>
        <w:rPr>
          <w:b/>
          <w:bCs/>
          <w:sz w:val="20"/>
          <w:szCs w:val="20"/>
        </w:rPr>
      </w:pPr>
      <w:r w:rsidRPr="00381184">
        <w:rPr>
          <w:sz w:val="20"/>
          <w:szCs w:val="20"/>
        </w:rPr>
        <w:t xml:space="preserve">Wykonawca jest zobowiązany posiadać obowiązujące przez cały okres realizacji niniejszego zamówienia umowy </w:t>
      </w:r>
      <w:r w:rsidR="00C86A83" w:rsidRPr="00381184">
        <w:rPr>
          <w:sz w:val="20"/>
          <w:szCs w:val="20"/>
        </w:rPr>
        <w:br/>
      </w:r>
      <w:r w:rsidRPr="00381184">
        <w:rPr>
          <w:sz w:val="20"/>
          <w:szCs w:val="20"/>
        </w:rPr>
        <w:t xml:space="preserve">z Operatorem Systemu Dystrybucyjnego OSD, tj.: Tauron Dystrybucja S.A., umożliwiające zawarcie skutecznych umów dla wszystkich punktów poboru objętych SWZ, działającym na terenie Zamawiającego, umożliwiające sprzedaż energii elektrycznej za pośrednictwem sieci dystrybucyjnej OSD do punktów poboru energii elektrycznej, określonych w </w:t>
      </w:r>
      <w:r w:rsidRPr="00381184">
        <w:rPr>
          <w:b/>
          <w:bCs/>
          <w:sz w:val="20"/>
          <w:szCs w:val="20"/>
        </w:rPr>
        <w:t xml:space="preserve">Załączniku nr </w:t>
      </w:r>
      <w:r w:rsidR="00F4513E" w:rsidRPr="00381184">
        <w:rPr>
          <w:b/>
          <w:bCs/>
          <w:sz w:val="20"/>
          <w:szCs w:val="20"/>
        </w:rPr>
        <w:t>1</w:t>
      </w:r>
      <w:r w:rsidRPr="00381184">
        <w:rPr>
          <w:sz w:val="20"/>
          <w:szCs w:val="20"/>
        </w:rPr>
        <w:t xml:space="preserve"> do SWZ.</w:t>
      </w:r>
    </w:p>
    <w:p w14:paraId="7C0EA9F7" w14:textId="4920B9CD" w:rsidR="003D3D2A" w:rsidRPr="00381184" w:rsidRDefault="003D3D2A" w:rsidP="00381184">
      <w:pPr>
        <w:pStyle w:val="Akapitzlist"/>
        <w:numPr>
          <w:ilvl w:val="0"/>
          <w:numId w:val="3"/>
        </w:numPr>
        <w:spacing w:line="360" w:lineRule="auto"/>
        <w:rPr>
          <w:b/>
          <w:bCs/>
          <w:sz w:val="20"/>
          <w:szCs w:val="20"/>
        </w:rPr>
      </w:pPr>
      <w:r w:rsidRPr="00381184">
        <w:rPr>
          <w:sz w:val="20"/>
          <w:szCs w:val="20"/>
        </w:rPr>
        <w:t xml:space="preserve">Zamawiający wskazuje, iż dla punktów PPE wskazanych w </w:t>
      </w:r>
      <w:r w:rsidRPr="00381184">
        <w:rPr>
          <w:b/>
          <w:bCs/>
          <w:sz w:val="20"/>
          <w:szCs w:val="20"/>
        </w:rPr>
        <w:t xml:space="preserve">Załączniku nr </w:t>
      </w:r>
      <w:r w:rsidR="00F4513E" w:rsidRPr="00381184">
        <w:rPr>
          <w:b/>
          <w:bCs/>
          <w:sz w:val="20"/>
          <w:szCs w:val="20"/>
        </w:rPr>
        <w:t>1</w:t>
      </w:r>
      <w:r w:rsidRPr="00381184">
        <w:rPr>
          <w:sz w:val="20"/>
          <w:szCs w:val="20"/>
        </w:rPr>
        <w:t xml:space="preserve"> ewentualna procedura zmiany sprzedawcy będzie przeprowadzana po raz kolejny. Według najlepszej wiedzy Zamawiającego, wszystkie układy pomiarowo-rozliczeniowe są przystosowane do zmiany sprzedawcy w ramach rynku TPA (ang. Third Party Access).</w:t>
      </w:r>
    </w:p>
    <w:p w14:paraId="115AC1FB" w14:textId="111FB8CE" w:rsidR="003D3D2A" w:rsidRPr="00381184" w:rsidRDefault="003D3D2A" w:rsidP="00381184">
      <w:pPr>
        <w:pStyle w:val="Akapitzlist"/>
        <w:numPr>
          <w:ilvl w:val="0"/>
          <w:numId w:val="3"/>
        </w:numPr>
        <w:spacing w:line="360" w:lineRule="auto"/>
        <w:rPr>
          <w:b/>
          <w:bCs/>
          <w:sz w:val="20"/>
          <w:szCs w:val="20"/>
        </w:rPr>
      </w:pPr>
      <w:r w:rsidRPr="00381184">
        <w:rPr>
          <w:sz w:val="20"/>
          <w:szCs w:val="20"/>
        </w:rPr>
        <w:t>Wszystkie punkty poboru energii elektrycznej posiadać będą ważne umowy o świadczenie usług dystrybucji energii elektrycznej zawarte z Operatorem Systemu Dystrybucyjnego, na czas nie krótszy niż zawarta umowa na dostawę energii z Wykonawcą.</w:t>
      </w:r>
    </w:p>
    <w:p w14:paraId="090175A1" w14:textId="097BEDFA" w:rsidR="003D3D2A" w:rsidRPr="00381184" w:rsidRDefault="003D3D2A" w:rsidP="00381184">
      <w:pPr>
        <w:pStyle w:val="Akapitzlist"/>
        <w:numPr>
          <w:ilvl w:val="0"/>
          <w:numId w:val="3"/>
        </w:numPr>
        <w:spacing w:line="360" w:lineRule="auto"/>
        <w:rPr>
          <w:b/>
          <w:bCs/>
          <w:sz w:val="20"/>
          <w:szCs w:val="20"/>
        </w:rPr>
      </w:pPr>
      <w:r w:rsidRPr="00381184">
        <w:rPr>
          <w:sz w:val="20"/>
          <w:szCs w:val="20"/>
        </w:rPr>
        <w:t xml:space="preserve">Wykonawca, w oparciu o udzielone Pełnomocnictwo, zobowiązany będzie do zgłoszenia w imieniu własnym </w:t>
      </w:r>
      <w:r w:rsidR="00B73B20" w:rsidRPr="00381184">
        <w:rPr>
          <w:sz w:val="20"/>
          <w:szCs w:val="20"/>
        </w:rPr>
        <w:br/>
      </w:r>
      <w:r w:rsidRPr="00381184">
        <w:rPr>
          <w:sz w:val="20"/>
          <w:szCs w:val="20"/>
        </w:rPr>
        <w:t>i Zamawiającego umów sprzedaży energii elektrycznej właściwemu OSD zgodnie z obowiązującymi przepisami. Uwaga: Wykonawca dokona zgłoszenia punktów poboru wyłącznie w oparciu o przekazane (po zawarciu umowy sprzedaży energii elektrycznej) przez Zamawiającego lub jego Pełnomocnika danych do zmiany sprzedawcy energii elektrycznej.</w:t>
      </w:r>
    </w:p>
    <w:p w14:paraId="1D1F2A63" w14:textId="4233B462" w:rsidR="003D3D2A" w:rsidRPr="00381184" w:rsidRDefault="003D3D2A" w:rsidP="00381184">
      <w:pPr>
        <w:pStyle w:val="Akapitzlist"/>
        <w:numPr>
          <w:ilvl w:val="0"/>
          <w:numId w:val="3"/>
        </w:numPr>
        <w:spacing w:line="360" w:lineRule="auto"/>
        <w:rPr>
          <w:b/>
          <w:bCs/>
          <w:sz w:val="20"/>
          <w:szCs w:val="20"/>
        </w:rPr>
      </w:pPr>
      <w:r w:rsidRPr="00381184">
        <w:rPr>
          <w:sz w:val="20"/>
          <w:szCs w:val="20"/>
        </w:rPr>
        <w:t>Inne uwarunkowania:</w:t>
      </w:r>
    </w:p>
    <w:p w14:paraId="549BDEC1" w14:textId="30BF98B3" w:rsidR="00DF6E6E" w:rsidRPr="00381184" w:rsidRDefault="006F3D65" w:rsidP="00381184">
      <w:pPr>
        <w:pStyle w:val="Akapitzlist"/>
        <w:numPr>
          <w:ilvl w:val="1"/>
          <w:numId w:val="3"/>
        </w:numPr>
        <w:spacing w:line="360" w:lineRule="auto"/>
        <w:ind w:left="723"/>
        <w:rPr>
          <w:b/>
          <w:bCs/>
          <w:sz w:val="20"/>
          <w:szCs w:val="20"/>
        </w:rPr>
      </w:pPr>
      <w:r w:rsidRPr="00381184">
        <w:rPr>
          <w:sz w:val="20"/>
          <w:szCs w:val="20"/>
        </w:rPr>
        <w:t xml:space="preserve">Sprzedaż energii elektrycznej jest realizowana przez Wykonawcę na podstawie uregulowań wynikających </w:t>
      </w:r>
      <w:r w:rsidR="00B73B20" w:rsidRPr="00381184">
        <w:rPr>
          <w:sz w:val="20"/>
          <w:szCs w:val="20"/>
        </w:rPr>
        <w:br/>
      </w:r>
      <w:r w:rsidRPr="00381184">
        <w:rPr>
          <w:sz w:val="20"/>
          <w:szCs w:val="20"/>
        </w:rPr>
        <w:t>z ustawy Prawo energetyczne i rozporządzeń wykonawczych do tej ustawy. Wykonawca musi w jednakowy sposób realizować procedury wynikające ze sprzedaży zgodnie z uregulowaniami prawnymi.</w:t>
      </w:r>
    </w:p>
    <w:p w14:paraId="3F59101D" w14:textId="7148782A" w:rsidR="006F3D65" w:rsidRPr="00381184" w:rsidRDefault="006F3D65" w:rsidP="00381184">
      <w:pPr>
        <w:pStyle w:val="Akapitzlist"/>
        <w:numPr>
          <w:ilvl w:val="1"/>
          <w:numId w:val="3"/>
        </w:numPr>
        <w:spacing w:line="360" w:lineRule="auto"/>
        <w:ind w:left="723"/>
        <w:rPr>
          <w:b/>
          <w:bCs/>
          <w:sz w:val="20"/>
          <w:szCs w:val="20"/>
        </w:rPr>
      </w:pPr>
      <w:r w:rsidRPr="00381184">
        <w:rPr>
          <w:sz w:val="20"/>
          <w:szCs w:val="20"/>
        </w:rPr>
        <w:t xml:space="preserve">Parametry jakościowe energii elektrycznej i standardy sprzedażowe są uregulowane i ustalone </w:t>
      </w:r>
      <w:r w:rsidR="00B46B20" w:rsidRPr="00381184">
        <w:rPr>
          <w:sz w:val="20"/>
          <w:szCs w:val="20"/>
        </w:rPr>
        <w:br/>
      </w:r>
      <w:r w:rsidRPr="00381184">
        <w:rPr>
          <w:sz w:val="20"/>
          <w:szCs w:val="20"/>
        </w:rPr>
        <w:t xml:space="preserve">w rozporządzeniach wykonawczych do ustawy Prawo energetyczne. Za dotrzymanie tych parametrów nie są odpowiedzialni Wykonawcy lecz Operator Systemu Przesyłowego i Operator Systemu Dystrybucyjnego, którzy świadczą usługi przesyłania energii elektrycznej na podstawie taryf zatwierdzanych przez Prezesa Urzędu Regulacji Energetyki. Opłaty za dystrybucję energii elektrycznej odbiorcy energii ponoszą na podstawie </w:t>
      </w:r>
      <w:r w:rsidRPr="00381184">
        <w:rPr>
          <w:sz w:val="20"/>
          <w:szCs w:val="20"/>
        </w:rPr>
        <w:lastRenderedPageBreak/>
        <w:t>oddzielnych umów za świadczenie usługi dystrybucji energii elektrycznej.</w:t>
      </w:r>
    </w:p>
    <w:p w14:paraId="3E502340" w14:textId="58EC0BBA" w:rsidR="006F3D65" w:rsidRPr="00381184" w:rsidRDefault="006F3D65" w:rsidP="00381184">
      <w:pPr>
        <w:pStyle w:val="Akapitzlist"/>
        <w:numPr>
          <w:ilvl w:val="1"/>
          <w:numId w:val="3"/>
        </w:numPr>
        <w:spacing w:line="360" w:lineRule="auto"/>
        <w:ind w:left="723"/>
        <w:rPr>
          <w:b/>
          <w:bCs/>
          <w:sz w:val="20"/>
          <w:szCs w:val="20"/>
        </w:rPr>
      </w:pPr>
      <w:r w:rsidRPr="00381184">
        <w:rPr>
          <w:sz w:val="20"/>
          <w:szCs w:val="20"/>
        </w:rPr>
        <w:t xml:space="preserve">Wykonawca musi spełnić określone wymagania w zakresie posiadania odpowiedniej organizacji, środków technicznych i osób o odpowiednich kwalifikacjach zawodowych. Zakres spełnienia wymagań jest sprawdzany przez Prezesa Urzędu Regulacji Energetyki na etapie wydawania koncesji na obrót energią elektryczną. </w:t>
      </w:r>
      <w:r w:rsidR="00487BAA">
        <w:rPr>
          <w:sz w:val="20"/>
          <w:szCs w:val="20"/>
        </w:rPr>
        <w:br/>
      </w:r>
      <w:r w:rsidRPr="00381184">
        <w:rPr>
          <w:sz w:val="20"/>
          <w:szCs w:val="20"/>
        </w:rPr>
        <w:t>W późniejszym okresie w ramach swoich uprawnień Prezes URE prowadzi kontrole spełnienia wymaganych koncesją wymagań.</w:t>
      </w:r>
    </w:p>
    <w:p w14:paraId="2FB1E5AB" w14:textId="4151CA31" w:rsidR="006F3D65" w:rsidRPr="00381184" w:rsidRDefault="006F3D65" w:rsidP="00381184">
      <w:pPr>
        <w:pStyle w:val="Akapitzlist"/>
        <w:numPr>
          <w:ilvl w:val="1"/>
          <w:numId w:val="3"/>
        </w:numPr>
        <w:spacing w:line="360" w:lineRule="auto"/>
        <w:ind w:left="723"/>
        <w:rPr>
          <w:b/>
          <w:bCs/>
          <w:sz w:val="20"/>
          <w:szCs w:val="20"/>
        </w:rPr>
      </w:pPr>
      <w:r w:rsidRPr="00381184">
        <w:rPr>
          <w:sz w:val="20"/>
          <w:szCs w:val="20"/>
        </w:rPr>
        <w:t xml:space="preserve">Sprzedawana energia elektryczna zużywane jest w czasie rzeczywistym, nie występują koszty związane </w:t>
      </w:r>
      <w:r w:rsidR="00B73B20" w:rsidRPr="00381184">
        <w:rPr>
          <w:sz w:val="20"/>
          <w:szCs w:val="20"/>
        </w:rPr>
        <w:br/>
      </w:r>
      <w:r w:rsidRPr="00381184">
        <w:rPr>
          <w:sz w:val="20"/>
          <w:szCs w:val="20"/>
        </w:rPr>
        <w:t xml:space="preserve">z cyklem życia produktu. Nie występują również żadne dodatkowe koszty związane ze zużyciem energii elektrycznej.  </w:t>
      </w:r>
    </w:p>
    <w:p w14:paraId="3366D287" w14:textId="77777777" w:rsidR="002E13B8" w:rsidRPr="00381184" w:rsidRDefault="006F3D65" w:rsidP="00381184">
      <w:pPr>
        <w:pStyle w:val="Akapitzlist"/>
        <w:numPr>
          <w:ilvl w:val="0"/>
          <w:numId w:val="3"/>
        </w:numPr>
        <w:spacing w:line="360" w:lineRule="auto"/>
        <w:rPr>
          <w:sz w:val="20"/>
          <w:szCs w:val="20"/>
        </w:rPr>
      </w:pPr>
      <w:r w:rsidRPr="00381184">
        <w:rPr>
          <w:sz w:val="20"/>
          <w:szCs w:val="20"/>
        </w:rPr>
        <w:t>Info</w:t>
      </w:r>
      <w:r w:rsidR="002E13B8" w:rsidRPr="00381184">
        <w:rPr>
          <w:sz w:val="20"/>
          <w:szCs w:val="20"/>
        </w:rPr>
        <w:t>rmacje dodatkowe:</w:t>
      </w:r>
    </w:p>
    <w:p w14:paraId="28CD3148" w14:textId="50CC4999" w:rsidR="006F3D65" w:rsidRPr="00381184" w:rsidRDefault="002E13B8" w:rsidP="00381184">
      <w:pPr>
        <w:pStyle w:val="Akapitzlist"/>
        <w:numPr>
          <w:ilvl w:val="1"/>
          <w:numId w:val="3"/>
        </w:numPr>
        <w:spacing w:line="360" w:lineRule="auto"/>
        <w:ind w:left="723"/>
        <w:rPr>
          <w:sz w:val="20"/>
          <w:szCs w:val="20"/>
        </w:rPr>
      </w:pPr>
      <w:bookmarkStart w:id="1" w:name="_Hlk86388670"/>
      <w:r w:rsidRPr="00381184">
        <w:rPr>
          <w:color w:val="000000"/>
          <w:sz w:val="20"/>
          <w:szCs w:val="20"/>
        </w:rPr>
        <w:t>Zamawiający nie dopuszcza możliwości złożenia oferty wariantowej,</w:t>
      </w:r>
    </w:p>
    <w:p w14:paraId="120F60DE" w14:textId="5F223DD4"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Zamawiający nie dopuszcza możliwość składania ofert częściowych</w:t>
      </w:r>
      <w:r w:rsidR="00C86A83" w:rsidRPr="00381184">
        <w:rPr>
          <w:color w:val="000000"/>
          <w:sz w:val="20"/>
          <w:szCs w:val="20"/>
        </w:rPr>
        <w:t>,</w:t>
      </w:r>
    </w:p>
    <w:p w14:paraId="1684A80B" w14:textId="3FAAD50B"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Zamawiający nie przewiduje zawarcia umowy ramowej</w:t>
      </w:r>
      <w:r w:rsidR="00C86A83" w:rsidRPr="00381184">
        <w:rPr>
          <w:color w:val="000000"/>
          <w:sz w:val="20"/>
          <w:szCs w:val="20"/>
        </w:rPr>
        <w:t>,</w:t>
      </w:r>
    </w:p>
    <w:p w14:paraId="641B2730" w14:textId="1C45F395"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Zamawiający nie przewiduje aukcji elektronicznej</w:t>
      </w:r>
      <w:r w:rsidR="00C86A83" w:rsidRPr="00381184">
        <w:rPr>
          <w:color w:val="000000"/>
          <w:sz w:val="20"/>
          <w:szCs w:val="20"/>
        </w:rPr>
        <w:t>,</w:t>
      </w:r>
    </w:p>
    <w:p w14:paraId="7638E804" w14:textId="509EA66F"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Zamawiający nie przewiduje dynamicznego systemu zakupów</w:t>
      </w:r>
      <w:r w:rsidR="00C86A83" w:rsidRPr="00381184">
        <w:rPr>
          <w:color w:val="000000"/>
          <w:sz w:val="20"/>
          <w:szCs w:val="20"/>
        </w:rPr>
        <w:t>,</w:t>
      </w:r>
    </w:p>
    <w:p w14:paraId="325094CD" w14:textId="1CED97D2" w:rsidR="002E13B8" w:rsidRPr="00381184" w:rsidRDefault="002E13B8" w:rsidP="00381184">
      <w:pPr>
        <w:pStyle w:val="Akapitzlist"/>
        <w:numPr>
          <w:ilvl w:val="1"/>
          <w:numId w:val="3"/>
        </w:numPr>
        <w:spacing w:line="360" w:lineRule="auto"/>
        <w:ind w:left="723"/>
        <w:rPr>
          <w:sz w:val="20"/>
          <w:szCs w:val="20"/>
        </w:rPr>
      </w:pPr>
      <w:r w:rsidRPr="00381184">
        <w:rPr>
          <w:sz w:val="20"/>
          <w:szCs w:val="20"/>
        </w:rPr>
        <w:t xml:space="preserve">Zamawiający </w:t>
      </w:r>
      <w:r w:rsidRPr="00381184">
        <w:rPr>
          <w:color w:val="000000"/>
          <w:sz w:val="20"/>
          <w:szCs w:val="20"/>
        </w:rPr>
        <w:t>nie przewiduje rozliczenia w walutach obcych</w:t>
      </w:r>
      <w:r w:rsidR="00C86A83" w:rsidRPr="00381184">
        <w:rPr>
          <w:color w:val="000000"/>
          <w:sz w:val="20"/>
          <w:szCs w:val="20"/>
        </w:rPr>
        <w:t>,</w:t>
      </w:r>
    </w:p>
    <w:p w14:paraId="1CA10D4F" w14:textId="51171971"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Zamawiający nie przewiduje zwrotu kosztów udziału w postępowaniu</w:t>
      </w:r>
      <w:r w:rsidR="00C86A83" w:rsidRPr="00381184">
        <w:rPr>
          <w:color w:val="000000"/>
          <w:sz w:val="20"/>
          <w:szCs w:val="20"/>
        </w:rPr>
        <w:t>,</w:t>
      </w:r>
    </w:p>
    <w:p w14:paraId="118B38B9" w14:textId="4305A5F2"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 nie przewiduje udzielania zaliczek na poczet wykonania zamówienia</w:t>
      </w:r>
      <w:r w:rsidR="00C86A83" w:rsidRPr="00381184">
        <w:rPr>
          <w:color w:val="000000"/>
          <w:sz w:val="20"/>
          <w:szCs w:val="20"/>
        </w:rPr>
        <w:t>,</w:t>
      </w:r>
    </w:p>
    <w:bookmarkEnd w:id="1"/>
    <w:p w14:paraId="0571205B" w14:textId="4ABC065C" w:rsidR="002E13B8" w:rsidRPr="00381184" w:rsidRDefault="002E13B8" w:rsidP="00381184">
      <w:pPr>
        <w:pStyle w:val="Akapitzlist"/>
        <w:numPr>
          <w:ilvl w:val="1"/>
          <w:numId w:val="3"/>
        </w:numPr>
        <w:spacing w:line="360" w:lineRule="auto"/>
        <w:ind w:left="723"/>
        <w:rPr>
          <w:sz w:val="20"/>
          <w:szCs w:val="20"/>
        </w:rPr>
      </w:pPr>
      <w:r w:rsidRPr="00381184">
        <w:rPr>
          <w:color w:val="000000"/>
          <w:sz w:val="20"/>
          <w:szCs w:val="20"/>
        </w:rPr>
        <w:t>Zamawiający nie wymaga odbycia wizji lokalnej</w:t>
      </w:r>
      <w:r w:rsidR="00C86A83" w:rsidRPr="00381184">
        <w:rPr>
          <w:color w:val="000000"/>
          <w:sz w:val="20"/>
          <w:szCs w:val="20"/>
        </w:rPr>
        <w:t>.</w:t>
      </w:r>
    </w:p>
    <w:p w14:paraId="52B71897" w14:textId="2DB10792" w:rsidR="002E13B8" w:rsidRPr="00381184" w:rsidRDefault="002E13B8" w:rsidP="00381184">
      <w:pPr>
        <w:spacing w:line="360" w:lineRule="auto"/>
        <w:rPr>
          <w:sz w:val="20"/>
          <w:szCs w:val="20"/>
        </w:rPr>
      </w:pPr>
    </w:p>
    <w:p w14:paraId="7B7C2AE7" w14:textId="545579D9" w:rsidR="002E13B8" w:rsidRPr="00381184" w:rsidRDefault="002E13B8" w:rsidP="00381184">
      <w:pPr>
        <w:spacing w:line="360" w:lineRule="auto"/>
        <w:jc w:val="both"/>
        <w:rPr>
          <w:b/>
          <w:bCs/>
          <w:sz w:val="20"/>
          <w:szCs w:val="20"/>
        </w:rPr>
      </w:pPr>
      <w:r w:rsidRPr="00381184">
        <w:rPr>
          <w:b/>
          <w:bCs/>
          <w:sz w:val="20"/>
          <w:szCs w:val="20"/>
        </w:rPr>
        <w:t>ROZDZIAŁ IV: TERMIN REALIZACJI ZAMÓWIENIA</w:t>
      </w:r>
    </w:p>
    <w:p w14:paraId="6E306D12" w14:textId="77777777" w:rsidR="002E13B8" w:rsidRPr="00381184" w:rsidRDefault="002E13B8" w:rsidP="00381184">
      <w:pPr>
        <w:spacing w:line="360" w:lineRule="auto"/>
        <w:jc w:val="center"/>
        <w:rPr>
          <w:b/>
          <w:bCs/>
          <w:sz w:val="20"/>
          <w:szCs w:val="20"/>
        </w:rPr>
      </w:pPr>
    </w:p>
    <w:p w14:paraId="13957449" w14:textId="654CD6CA" w:rsidR="002E13B8" w:rsidRPr="00381184" w:rsidRDefault="002E13B8" w:rsidP="00381184">
      <w:pPr>
        <w:spacing w:line="360" w:lineRule="auto"/>
        <w:rPr>
          <w:b/>
          <w:bCs/>
          <w:sz w:val="20"/>
          <w:szCs w:val="20"/>
        </w:rPr>
      </w:pPr>
      <w:r w:rsidRPr="00381184">
        <w:rPr>
          <w:sz w:val="20"/>
          <w:szCs w:val="20"/>
        </w:rPr>
        <w:t xml:space="preserve">Termin wykonania zamówienia: </w:t>
      </w:r>
      <w:r w:rsidRPr="00381184">
        <w:rPr>
          <w:b/>
          <w:bCs/>
          <w:sz w:val="20"/>
          <w:szCs w:val="20"/>
        </w:rPr>
        <w:t>01.01.2022 r. – 31.12.202</w:t>
      </w:r>
      <w:r w:rsidR="00C2487A" w:rsidRPr="00381184">
        <w:rPr>
          <w:b/>
          <w:bCs/>
          <w:sz w:val="20"/>
          <w:szCs w:val="20"/>
        </w:rPr>
        <w:t>2</w:t>
      </w:r>
      <w:r w:rsidRPr="00381184">
        <w:rPr>
          <w:b/>
          <w:bCs/>
          <w:sz w:val="20"/>
          <w:szCs w:val="20"/>
        </w:rPr>
        <w:t>r.</w:t>
      </w:r>
    </w:p>
    <w:p w14:paraId="581E73EE" w14:textId="23525292" w:rsidR="002E13B8" w:rsidRPr="00381184" w:rsidRDefault="002E13B8" w:rsidP="00381184">
      <w:pPr>
        <w:spacing w:line="360" w:lineRule="auto"/>
        <w:ind w:left="360"/>
        <w:rPr>
          <w:b/>
          <w:bCs/>
          <w:sz w:val="20"/>
          <w:szCs w:val="20"/>
        </w:rPr>
      </w:pPr>
    </w:p>
    <w:p w14:paraId="28366E1A" w14:textId="6B0E307B" w:rsidR="002E13B8" w:rsidRPr="00381184" w:rsidRDefault="002E13B8" w:rsidP="00381184">
      <w:pPr>
        <w:spacing w:line="360" w:lineRule="auto"/>
        <w:jc w:val="both"/>
        <w:rPr>
          <w:b/>
          <w:bCs/>
          <w:sz w:val="20"/>
          <w:szCs w:val="20"/>
        </w:rPr>
      </w:pPr>
      <w:r w:rsidRPr="00381184">
        <w:rPr>
          <w:b/>
          <w:bCs/>
          <w:sz w:val="20"/>
          <w:szCs w:val="20"/>
        </w:rPr>
        <w:t>RODZIAŁ V: WARUNKI UDZIAŁU W POSTĘPOWANIU</w:t>
      </w:r>
    </w:p>
    <w:p w14:paraId="1A66BC32" w14:textId="724E9803" w:rsidR="002E13B8" w:rsidRPr="00381184" w:rsidRDefault="002E13B8" w:rsidP="00381184">
      <w:pPr>
        <w:spacing w:line="360" w:lineRule="auto"/>
        <w:ind w:left="360"/>
        <w:jc w:val="center"/>
        <w:rPr>
          <w:b/>
          <w:bCs/>
          <w:sz w:val="20"/>
          <w:szCs w:val="20"/>
        </w:rPr>
      </w:pPr>
    </w:p>
    <w:p w14:paraId="4C2AA0BA" w14:textId="166B7595" w:rsidR="002E13B8" w:rsidRPr="00381184" w:rsidRDefault="002E13B8" w:rsidP="00381184">
      <w:pPr>
        <w:pStyle w:val="Akapitzlist"/>
        <w:numPr>
          <w:ilvl w:val="0"/>
          <w:numId w:val="4"/>
        </w:numPr>
        <w:spacing w:line="360" w:lineRule="auto"/>
        <w:ind w:left="360"/>
        <w:rPr>
          <w:b/>
          <w:bCs/>
          <w:sz w:val="20"/>
          <w:szCs w:val="20"/>
        </w:rPr>
      </w:pPr>
      <w:r w:rsidRPr="00381184">
        <w:rPr>
          <w:bCs/>
          <w:color w:val="000000"/>
          <w:sz w:val="20"/>
          <w:szCs w:val="20"/>
        </w:rPr>
        <w:t>O udzielenie zamówienia mogą ubiegać się Wykonawcy, którzy:</w:t>
      </w:r>
    </w:p>
    <w:p w14:paraId="7C6C0241" w14:textId="0C2D86AE" w:rsidR="002E13B8" w:rsidRPr="00381184" w:rsidRDefault="002E13B8" w:rsidP="00381184">
      <w:pPr>
        <w:pStyle w:val="Akapitzlist"/>
        <w:numPr>
          <w:ilvl w:val="1"/>
          <w:numId w:val="4"/>
        </w:numPr>
        <w:spacing w:line="360" w:lineRule="auto"/>
        <w:ind w:left="723"/>
        <w:rPr>
          <w:b/>
          <w:bCs/>
          <w:sz w:val="20"/>
          <w:szCs w:val="20"/>
        </w:rPr>
      </w:pPr>
      <w:r w:rsidRPr="00381184">
        <w:rPr>
          <w:bCs/>
          <w:color w:val="000000"/>
          <w:sz w:val="20"/>
          <w:szCs w:val="20"/>
        </w:rPr>
        <w:t>nie podlegają wykluczeniu;</w:t>
      </w:r>
    </w:p>
    <w:p w14:paraId="499474D7" w14:textId="4B988CEE" w:rsidR="002E13B8" w:rsidRPr="00381184" w:rsidRDefault="002E13B8" w:rsidP="00381184">
      <w:pPr>
        <w:pStyle w:val="Akapitzlist"/>
        <w:numPr>
          <w:ilvl w:val="1"/>
          <w:numId w:val="4"/>
        </w:numPr>
        <w:spacing w:line="360" w:lineRule="auto"/>
        <w:ind w:left="723"/>
        <w:rPr>
          <w:b/>
          <w:bCs/>
          <w:sz w:val="20"/>
          <w:szCs w:val="20"/>
        </w:rPr>
      </w:pPr>
      <w:r w:rsidRPr="00381184">
        <w:rPr>
          <w:sz w:val="20"/>
          <w:szCs w:val="20"/>
        </w:rPr>
        <w:t>spełniają warunki udziału w postępowaniu dotyczące:</w:t>
      </w:r>
    </w:p>
    <w:p w14:paraId="36636924" w14:textId="324FAE9A" w:rsidR="00E2768A" w:rsidRPr="00381184" w:rsidRDefault="00E2768A" w:rsidP="00381184">
      <w:pPr>
        <w:pStyle w:val="Akapitzlist"/>
        <w:numPr>
          <w:ilvl w:val="0"/>
          <w:numId w:val="5"/>
        </w:numPr>
        <w:spacing w:line="360" w:lineRule="auto"/>
        <w:ind w:left="1091"/>
        <w:rPr>
          <w:b/>
          <w:bCs/>
          <w:sz w:val="20"/>
          <w:szCs w:val="20"/>
        </w:rPr>
      </w:pPr>
      <w:r w:rsidRPr="00381184">
        <w:rPr>
          <w:bCs/>
          <w:color w:val="000000"/>
          <w:sz w:val="20"/>
          <w:szCs w:val="20"/>
        </w:rPr>
        <w:t>zdolności</w:t>
      </w:r>
      <w:r w:rsidRPr="00381184">
        <w:rPr>
          <w:bCs/>
          <w:sz w:val="20"/>
          <w:szCs w:val="20"/>
        </w:rPr>
        <w:t xml:space="preserve"> do występowania w obrocie gospodarczym - </w:t>
      </w:r>
      <w:r w:rsidRPr="00381184">
        <w:rPr>
          <w:b/>
          <w:bCs/>
          <w:sz w:val="20"/>
          <w:szCs w:val="20"/>
        </w:rPr>
        <w:t>nie dotyczy,</w:t>
      </w:r>
    </w:p>
    <w:p w14:paraId="35EA1819" w14:textId="3E95801F" w:rsidR="00E2768A" w:rsidRPr="00381184" w:rsidRDefault="00E2768A" w:rsidP="00381184">
      <w:pPr>
        <w:pStyle w:val="Akapitzlist"/>
        <w:numPr>
          <w:ilvl w:val="0"/>
          <w:numId w:val="5"/>
        </w:numPr>
        <w:spacing w:line="360" w:lineRule="auto"/>
        <w:ind w:left="1091"/>
        <w:rPr>
          <w:b/>
          <w:bCs/>
          <w:sz w:val="20"/>
          <w:szCs w:val="20"/>
        </w:rPr>
      </w:pPr>
      <w:r w:rsidRPr="00381184">
        <w:rPr>
          <w:bCs/>
          <w:color w:val="000000"/>
          <w:sz w:val="20"/>
          <w:szCs w:val="20"/>
        </w:rPr>
        <w:t xml:space="preserve">uprawnień do prowadzenia określonej działalności gospodarczej lub zawodowej, o ile wynika to </w:t>
      </w:r>
      <w:r w:rsidR="00B73B20" w:rsidRPr="00381184">
        <w:rPr>
          <w:bCs/>
          <w:color w:val="000000"/>
          <w:sz w:val="20"/>
          <w:szCs w:val="20"/>
        </w:rPr>
        <w:br/>
      </w:r>
      <w:r w:rsidRPr="00381184">
        <w:rPr>
          <w:bCs/>
          <w:color w:val="000000"/>
          <w:sz w:val="20"/>
          <w:szCs w:val="20"/>
        </w:rPr>
        <w:t xml:space="preserve">z odrębnych przepisów, tj. posiadają uprawnienia do prowadzenia określonej działalności gospodarczej </w:t>
      </w:r>
      <w:r w:rsidR="00B73B20" w:rsidRPr="00381184">
        <w:rPr>
          <w:bCs/>
          <w:color w:val="000000"/>
          <w:sz w:val="20"/>
          <w:szCs w:val="20"/>
        </w:rPr>
        <w:br/>
      </w:r>
      <w:r w:rsidRPr="00381184">
        <w:rPr>
          <w:bCs/>
          <w:color w:val="000000"/>
          <w:sz w:val="20"/>
          <w:szCs w:val="20"/>
        </w:rPr>
        <w:t xml:space="preserve">lub zawodowej </w:t>
      </w:r>
      <w:r w:rsidRPr="00381184">
        <w:rPr>
          <w:b/>
          <w:bCs/>
          <w:color w:val="000000"/>
          <w:sz w:val="20"/>
          <w:szCs w:val="20"/>
        </w:rPr>
        <w:t xml:space="preserve">- Zamawiający uzna ww. warunek za spełniony, jeżeli Wykonawca wykaże, że posiada aktualnie obowiązującą koncesję na prowadzenie działalności gospodarczej w zakresie obrotu (sprzedaży) energii elektrycznej wydaną przez Prezesa Urzędu Regulacji Energetyki zgodnie </w:t>
      </w:r>
      <w:r w:rsidR="00B73B20" w:rsidRPr="00381184">
        <w:rPr>
          <w:b/>
          <w:bCs/>
          <w:color w:val="000000"/>
          <w:sz w:val="20"/>
          <w:szCs w:val="20"/>
        </w:rPr>
        <w:br/>
      </w:r>
      <w:r w:rsidRPr="00381184">
        <w:rPr>
          <w:b/>
          <w:bCs/>
          <w:color w:val="000000"/>
          <w:sz w:val="20"/>
          <w:szCs w:val="20"/>
        </w:rPr>
        <w:t>z ustawą z dnia 10 kwietnia 1997r. Prawo energetyczne (Dz. U. z 2021</w:t>
      </w:r>
      <w:r w:rsidR="0089045F" w:rsidRPr="00381184">
        <w:rPr>
          <w:b/>
          <w:bCs/>
          <w:color w:val="000000"/>
          <w:sz w:val="20"/>
          <w:szCs w:val="20"/>
        </w:rPr>
        <w:t xml:space="preserve"> </w:t>
      </w:r>
      <w:r w:rsidRPr="00381184">
        <w:rPr>
          <w:b/>
          <w:bCs/>
          <w:color w:val="000000"/>
          <w:sz w:val="20"/>
          <w:szCs w:val="20"/>
        </w:rPr>
        <w:t>r., poz. 716 z</w:t>
      </w:r>
      <w:r w:rsidR="0089045F" w:rsidRPr="00381184">
        <w:rPr>
          <w:b/>
          <w:bCs/>
          <w:color w:val="000000"/>
          <w:sz w:val="20"/>
          <w:szCs w:val="20"/>
        </w:rPr>
        <w:t xml:space="preserve"> </w:t>
      </w:r>
      <w:proofErr w:type="spellStart"/>
      <w:r w:rsidR="0089045F" w:rsidRPr="00381184">
        <w:rPr>
          <w:b/>
          <w:bCs/>
          <w:color w:val="000000"/>
          <w:sz w:val="20"/>
          <w:szCs w:val="20"/>
        </w:rPr>
        <w:t>późn</w:t>
      </w:r>
      <w:proofErr w:type="spellEnd"/>
      <w:r w:rsidR="0089045F" w:rsidRPr="00381184">
        <w:rPr>
          <w:b/>
          <w:bCs/>
          <w:color w:val="000000"/>
          <w:sz w:val="20"/>
          <w:szCs w:val="20"/>
        </w:rPr>
        <w:t>.</w:t>
      </w:r>
      <w:r w:rsidRPr="00381184">
        <w:rPr>
          <w:b/>
          <w:bCs/>
          <w:color w:val="000000"/>
          <w:sz w:val="20"/>
          <w:szCs w:val="20"/>
        </w:rPr>
        <w:t xml:space="preserve"> zm.) (obowiązującą przez cały okres realizacji niniejszego zamówienia). </w:t>
      </w:r>
      <w:r w:rsidRPr="00381184">
        <w:rPr>
          <w:bCs/>
          <w:sz w:val="20"/>
          <w:szCs w:val="20"/>
        </w:rPr>
        <w:t xml:space="preserve"> </w:t>
      </w:r>
    </w:p>
    <w:p w14:paraId="2498EE94" w14:textId="657B7701" w:rsidR="002C7C28" w:rsidRPr="00381184" w:rsidRDefault="002C7C28" w:rsidP="00381184">
      <w:pPr>
        <w:pStyle w:val="Akapitzlist"/>
        <w:numPr>
          <w:ilvl w:val="0"/>
          <w:numId w:val="5"/>
        </w:numPr>
        <w:spacing w:line="360" w:lineRule="auto"/>
        <w:ind w:left="1091"/>
        <w:rPr>
          <w:b/>
          <w:bCs/>
          <w:sz w:val="20"/>
          <w:szCs w:val="20"/>
        </w:rPr>
      </w:pPr>
      <w:r w:rsidRPr="00381184">
        <w:rPr>
          <w:bCs/>
          <w:color w:val="000000"/>
          <w:sz w:val="20"/>
          <w:szCs w:val="20"/>
        </w:rPr>
        <w:t xml:space="preserve">sytuacji ekonomicznej lub finansowej - </w:t>
      </w:r>
      <w:r w:rsidRPr="00381184">
        <w:rPr>
          <w:b/>
          <w:bCs/>
          <w:sz w:val="20"/>
          <w:szCs w:val="20"/>
        </w:rPr>
        <w:t>nie dotyczy</w:t>
      </w:r>
    </w:p>
    <w:p w14:paraId="3D7A7E8B" w14:textId="037C850A" w:rsidR="002C7C28" w:rsidRPr="00381184" w:rsidRDefault="002C7C28" w:rsidP="00381184">
      <w:pPr>
        <w:pStyle w:val="Akapitzlist"/>
        <w:numPr>
          <w:ilvl w:val="0"/>
          <w:numId w:val="5"/>
        </w:numPr>
        <w:spacing w:line="360" w:lineRule="auto"/>
        <w:ind w:left="1091"/>
        <w:rPr>
          <w:b/>
          <w:bCs/>
          <w:sz w:val="20"/>
          <w:szCs w:val="20"/>
        </w:rPr>
      </w:pPr>
      <w:r w:rsidRPr="00381184">
        <w:rPr>
          <w:bCs/>
          <w:color w:val="000000"/>
          <w:sz w:val="20"/>
          <w:szCs w:val="20"/>
        </w:rPr>
        <w:t xml:space="preserve">zdolności technicznej lub zawodowej </w:t>
      </w:r>
      <w:r w:rsidRPr="00381184">
        <w:rPr>
          <w:bCs/>
          <w:sz w:val="20"/>
          <w:szCs w:val="20"/>
        </w:rPr>
        <w:t xml:space="preserve">- </w:t>
      </w:r>
      <w:r w:rsidRPr="00381184">
        <w:rPr>
          <w:b/>
          <w:bCs/>
          <w:sz w:val="20"/>
          <w:szCs w:val="20"/>
        </w:rPr>
        <w:t>nie dotyczy</w:t>
      </w:r>
    </w:p>
    <w:p w14:paraId="54708B73" w14:textId="3431B062" w:rsidR="007E2411" w:rsidRPr="00381184" w:rsidRDefault="007E2411" w:rsidP="00381184">
      <w:pPr>
        <w:pStyle w:val="Akapitzlist"/>
        <w:numPr>
          <w:ilvl w:val="0"/>
          <w:numId w:val="6"/>
        </w:numPr>
        <w:spacing w:line="360" w:lineRule="auto"/>
        <w:rPr>
          <w:b/>
          <w:bCs/>
          <w:sz w:val="20"/>
          <w:szCs w:val="20"/>
        </w:rPr>
      </w:pPr>
      <w:r w:rsidRPr="00381184">
        <w:rPr>
          <w:sz w:val="20"/>
          <w:szCs w:val="20"/>
        </w:rPr>
        <w:t>W</w:t>
      </w:r>
      <w:r w:rsidRPr="00381184">
        <w:rPr>
          <w:b/>
          <w:bCs/>
          <w:sz w:val="20"/>
          <w:szCs w:val="20"/>
        </w:rPr>
        <w:t xml:space="preserve"> </w:t>
      </w:r>
      <w:r w:rsidRPr="00381184">
        <w:rPr>
          <w:sz w:val="20"/>
          <w:szCs w:val="20"/>
        </w:rPr>
        <w:t xml:space="preserve">przypadku wykonawców wspólnie ubiegających się o udzielenie zamówienia, warunek dotyczący uprawnień do prowadzenia określonej działalności gospodarczej lub zawodowej jest spełniony, jeżeli co najmniej jeden </w:t>
      </w:r>
      <w:r w:rsidR="00B46B20" w:rsidRPr="00381184">
        <w:rPr>
          <w:sz w:val="20"/>
          <w:szCs w:val="20"/>
        </w:rPr>
        <w:br/>
      </w:r>
      <w:r w:rsidRPr="00381184">
        <w:rPr>
          <w:sz w:val="20"/>
          <w:szCs w:val="20"/>
        </w:rPr>
        <w:t xml:space="preserve">z wykonawców wspólnie ubiegających się o udzielenie zamówienia posiada uprawnienia do prowadzenia określonej działalności gospodarczej lub zawodowej i zrealizuje roboty budowlane, dostawy lub usługi, do których realizacji te uprawnienia są wymagane. Wykonawcy wspólnie ubiegający się o udzielenie zamówienia dołączają do wniosku do </w:t>
      </w:r>
      <w:r w:rsidRPr="00381184">
        <w:rPr>
          <w:sz w:val="20"/>
          <w:szCs w:val="20"/>
        </w:rPr>
        <w:lastRenderedPageBreak/>
        <w:t>oferty oświadczenie, z którego wynika, które roboty budowlane, dostawy lub usługi wykonają poszczególni wykonawcy.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6A04E0" w14:textId="3DB4D462" w:rsidR="007E2411" w:rsidRPr="00381184" w:rsidRDefault="007E2411" w:rsidP="00381184">
      <w:pPr>
        <w:pStyle w:val="Akapitzlist"/>
        <w:spacing w:line="360" w:lineRule="auto"/>
        <w:ind w:left="360" w:firstLine="0"/>
        <w:rPr>
          <w:b/>
          <w:bCs/>
          <w:sz w:val="20"/>
          <w:szCs w:val="20"/>
        </w:rPr>
      </w:pPr>
    </w:p>
    <w:p w14:paraId="5D448DAA" w14:textId="2421A196" w:rsidR="00925590" w:rsidRPr="00381184" w:rsidRDefault="00925590" w:rsidP="00381184">
      <w:pPr>
        <w:pStyle w:val="Akapitzlist"/>
        <w:spacing w:line="360" w:lineRule="auto"/>
        <w:ind w:left="0" w:firstLine="0"/>
        <w:rPr>
          <w:b/>
          <w:bCs/>
          <w:sz w:val="20"/>
          <w:szCs w:val="20"/>
        </w:rPr>
      </w:pPr>
      <w:r w:rsidRPr="00381184">
        <w:rPr>
          <w:b/>
          <w:bCs/>
          <w:sz w:val="20"/>
          <w:szCs w:val="20"/>
        </w:rPr>
        <w:t>ROZDZIAŁ V</w:t>
      </w:r>
      <w:r w:rsidR="001F1D60" w:rsidRPr="00381184">
        <w:rPr>
          <w:b/>
          <w:bCs/>
          <w:sz w:val="20"/>
          <w:szCs w:val="20"/>
        </w:rPr>
        <w:t>I</w:t>
      </w:r>
      <w:r w:rsidRPr="00381184">
        <w:rPr>
          <w:b/>
          <w:bCs/>
          <w:sz w:val="20"/>
          <w:szCs w:val="20"/>
        </w:rPr>
        <w:t>: PODSTAWY WYKLUCZENIA</w:t>
      </w:r>
    </w:p>
    <w:p w14:paraId="1C7A7255" w14:textId="2080DCD4" w:rsidR="00925590" w:rsidRPr="00381184" w:rsidRDefault="00925590" w:rsidP="00381184">
      <w:pPr>
        <w:pStyle w:val="Akapitzlist"/>
        <w:spacing w:line="360" w:lineRule="auto"/>
        <w:ind w:left="0" w:firstLine="0"/>
        <w:rPr>
          <w:b/>
          <w:bCs/>
          <w:sz w:val="20"/>
          <w:szCs w:val="20"/>
        </w:rPr>
      </w:pPr>
    </w:p>
    <w:p w14:paraId="0AA48277" w14:textId="5BD1C304" w:rsidR="00925590" w:rsidRPr="00381184" w:rsidRDefault="00925590" w:rsidP="00381184">
      <w:pPr>
        <w:pStyle w:val="Akapitzlist"/>
        <w:spacing w:line="360" w:lineRule="auto"/>
        <w:ind w:left="0" w:firstLine="0"/>
        <w:rPr>
          <w:sz w:val="20"/>
          <w:szCs w:val="20"/>
        </w:rPr>
      </w:pPr>
      <w:r w:rsidRPr="00381184">
        <w:rPr>
          <w:sz w:val="20"/>
          <w:szCs w:val="20"/>
        </w:rPr>
        <w:t>Podstawy wykluczenia:</w:t>
      </w:r>
    </w:p>
    <w:p w14:paraId="193348CC" w14:textId="12357F38" w:rsidR="00925590" w:rsidRPr="00381184" w:rsidRDefault="00925590" w:rsidP="00381184">
      <w:pPr>
        <w:pStyle w:val="Akapitzlist"/>
        <w:numPr>
          <w:ilvl w:val="1"/>
          <w:numId w:val="7"/>
        </w:numPr>
        <w:spacing w:line="360" w:lineRule="auto"/>
        <w:ind w:left="360"/>
        <w:rPr>
          <w:sz w:val="20"/>
          <w:szCs w:val="20"/>
        </w:rPr>
      </w:pPr>
      <w:r w:rsidRPr="00381184">
        <w:rPr>
          <w:sz w:val="20"/>
          <w:szCs w:val="20"/>
        </w:rPr>
        <w:t>Określone w art. 108 ust. 1 ustawy Pzp.</w:t>
      </w:r>
    </w:p>
    <w:p w14:paraId="387B47D4" w14:textId="23D07C27" w:rsidR="00925590" w:rsidRPr="00381184" w:rsidRDefault="00925590" w:rsidP="00381184">
      <w:pPr>
        <w:pStyle w:val="Akapitzlist"/>
        <w:numPr>
          <w:ilvl w:val="1"/>
          <w:numId w:val="7"/>
        </w:numPr>
        <w:spacing w:line="360" w:lineRule="auto"/>
        <w:ind w:left="360"/>
        <w:rPr>
          <w:sz w:val="20"/>
          <w:szCs w:val="20"/>
        </w:rPr>
      </w:pPr>
      <w:r w:rsidRPr="00381184">
        <w:rPr>
          <w:sz w:val="20"/>
          <w:szCs w:val="20"/>
        </w:rPr>
        <w:t>Zamawiający przewiduje następujące fakultatywne podstawy wykluczenia:</w:t>
      </w:r>
    </w:p>
    <w:p w14:paraId="1037B82A" w14:textId="21B4E7EA" w:rsidR="00B46B20" w:rsidRPr="00381184" w:rsidRDefault="00B46B20" w:rsidP="00381184">
      <w:pPr>
        <w:pStyle w:val="Akapitzlist"/>
        <w:numPr>
          <w:ilvl w:val="0"/>
          <w:numId w:val="8"/>
        </w:numPr>
        <w:spacing w:line="360" w:lineRule="auto"/>
        <w:ind w:left="723"/>
        <w:rPr>
          <w:sz w:val="20"/>
          <w:szCs w:val="20"/>
        </w:rPr>
      </w:pPr>
      <w:r w:rsidRPr="00381184">
        <w:rPr>
          <w:sz w:val="20"/>
          <w:szCs w:val="20"/>
        </w:rPr>
        <w:t xml:space="preserve">art. 109 ust. 1 pkt 8 ustawy Pzp: który w wyniku zamierzonego działania lub rażącego niedbalstwa wprowadził zamawiającego w błąd przy przedstawianiu informacji, że nie podlega wykluczeniu, spełnia warunki udziału </w:t>
      </w:r>
      <w:r w:rsidRPr="00381184">
        <w:rPr>
          <w:sz w:val="20"/>
          <w:szCs w:val="20"/>
        </w:rPr>
        <w:br/>
        <w:t>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4C4EAEB9" w14:textId="3A6E3CA1" w:rsidR="00B46B20" w:rsidRPr="00381184" w:rsidRDefault="00B46B20" w:rsidP="00381184">
      <w:pPr>
        <w:pStyle w:val="Akapitzlist"/>
        <w:numPr>
          <w:ilvl w:val="0"/>
          <w:numId w:val="8"/>
        </w:numPr>
        <w:spacing w:line="360" w:lineRule="auto"/>
        <w:ind w:left="723"/>
        <w:rPr>
          <w:sz w:val="20"/>
          <w:szCs w:val="20"/>
        </w:rPr>
      </w:pPr>
      <w:r w:rsidRPr="00381184">
        <w:rPr>
          <w:sz w:val="20"/>
          <w:szCs w:val="20"/>
        </w:rPr>
        <w:t xml:space="preserve">art. 109 ust. 1 pkt 10 ustawy Pzp: który w wyniku lekkomyślności lub niedbalstwa przedstawił informacje wprowadzające w błąd, co mogło mieć istotny wpływ na decyzje podejmowane przez zamawiającego </w:t>
      </w:r>
      <w:r w:rsidRPr="00381184">
        <w:rPr>
          <w:sz w:val="20"/>
          <w:szCs w:val="20"/>
        </w:rPr>
        <w:br/>
        <w:t>w postępowaniu o udzielenie zamówienia.</w:t>
      </w:r>
    </w:p>
    <w:p w14:paraId="2AC15286" w14:textId="50F6D7D6" w:rsidR="00B46B20" w:rsidRPr="00381184" w:rsidRDefault="00B46B20" w:rsidP="00381184">
      <w:pPr>
        <w:pStyle w:val="Akapitzlist"/>
        <w:numPr>
          <w:ilvl w:val="1"/>
          <w:numId w:val="7"/>
        </w:numPr>
        <w:spacing w:line="360" w:lineRule="auto"/>
        <w:ind w:left="360"/>
        <w:rPr>
          <w:sz w:val="20"/>
          <w:szCs w:val="20"/>
        </w:rPr>
      </w:pPr>
      <w:r w:rsidRPr="00381184">
        <w:rPr>
          <w:sz w:val="20"/>
          <w:szCs w:val="20"/>
        </w:rPr>
        <w:t>Wykluczenie Wykonawcy następuje zgodnie z art. 111 ustawy Pzp.</w:t>
      </w:r>
    </w:p>
    <w:p w14:paraId="4769A1BA" w14:textId="77777777" w:rsidR="00B46B20" w:rsidRPr="00381184" w:rsidRDefault="00B46B20" w:rsidP="00381184">
      <w:pPr>
        <w:pStyle w:val="Akapitzlist"/>
        <w:spacing w:line="360" w:lineRule="auto"/>
        <w:ind w:left="360" w:firstLine="0"/>
        <w:rPr>
          <w:i/>
          <w:iCs/>
          <w:sz w:val="20"/>
          <w:szCs w:val="20"/>
        </w:rPr>
      </w:pPr>
    </w:p>
    <w:p w14:paraId="5F6156F6" w14:textId="459FE22E" w:rsidR="00B46B20" w:rsidRPr="00381184" w:rsidRDefault="00B46B20" w:rsidP="00381184">
      <w:pPr>
        <w:pStyle w:val="Akapitzlist"/>
        <w:spacing w:line="360" w:lineRule="auto"/>
        <w:ind w:left="0" w:firstLine="0"/>
        <w:rPr>
          <w:i/>
          <w:iCs/>
          <w:sz w:val="20"/>
          <w:szCs w:val="20"/>
        </w:rPr>
      </w:pPr>
      <w:r w:rsidRPr="00381184">
        <w:rPr>
          <w:i/>
          <w:iCs/>
          <w:sz w:val="20"/>
          <w:szCs w:val="20"/>
        </w:rPr>
        <w:t xml:space="preserve">W przypadku Wykonawców wspólnie ubiegających się o zamówienie żaden z nich nie może podlegać wykluczeniu </w:t>
      </w:r>
      <w:r w:rsidRPr="00381184">
        <w:rPr>
          <w:i/>
          <w:iCs/>
          <w:sz w:val="20"/>
          <w:szCs w:val="20"/>
        </w:rPr>
        <w:br/>
        <w:t>z postępowania na podstawie ww. przesłanek.</w:t>
      </w:r>
    </w:p>
    <w:p w14:paraId="040EDEE9" w14:textId="498A4611" w:rsidR="00B46B20" w:rsidRPr="00381184" w:rsidRDefault="00B46B20" w:rsidP="00381184">
      <w:pPr>
        <w:pStyle w:val="Akapitzlist"/>
        <w:spacing w:line="360" w:lineRule="auto"/>
        <w:ind w:left="0" w:firstLine="0"/>
        <w:rPr>
          <w:i/>
          <w:iCs/>
          <w:sz w:val="20"/>
          <w:szCs w:val="20"/>
        </w:rPr>
      </w:pPr>
    </w:p>
    <w:p w14:paraId="58AEE792" w14:textId="3940BB87" w:rsidR="00B46B20" w:rsidRPr="00381184" w:rsidRDefault="00B46B20" w:rsidP="00381184">
      <w:pPr>
        <w:pStyle w:val="Akapitzlist"/>
        <w:spacing w:line="360" w:lineRule="auto"/>
        <w:ind w:left="0" w:firstLine="0"/>
        <w:rPr>
          <w:b/>
          <w:bCs/>
          <w:sz w:val="20"/>
          <w:szCs w:val="20"/>
        </w:rPr>
      </w:pPr>
      <w:r w:rsidRPr="00381184">
        <w:rPr>
          <w:b/>
          <w:bCs/>
          <w:sz w:val="20"/>
          <w:szCs w:val="20"/>
        </w:rPr>
        <w:t>ROZDZIAŁ V</w:t>
      </w:r>
      <w:r w:rsidR="001F1D60" w:rsidRPr="00381184">
        <w:rPr>
          <w:b/>
          <w:bCs/>
          <w:sz w:val="20"/>
          <w:szCs w:val="20"/>
        </w:rPr>
        <w:t>I</w:t>
      </w:r>
      <w:r w:rsidRPr="00381184">
        <w:rPr>
          <w:b/>
          <w:bCs/>
          <w:sz w:val="20"/>
          <w:szCs w:val="20"/>
        </w:rPr>
        <w:t>I: WYKAZ PRZEDMIOTOWYCH I PODMIOTOWYCH ŚRODKÓW DOWODOWYCH</w:t>
      </w:r>
    </w:p>
    <w:p w14:paraId="172582C0" w14:textId="1515B4CD" w:rsidR="00B46B20" w:rsidRPr="00381184" w:rsidRDefault="00B46B20" w:rsidP="00381184">
      <w:pPr>
        <w:pStyle w:val="Akapitzlist"/>
        <w:spacing w:line="360" w:lineRule="auto"/>
        <w:ind w:left="0" w:firstLine="0"/>
        <w:rPr>
          <w:b/>
          <w:bCs/>
          <w:sz w:val="20"/>
          <w:szCs w:val="20"/>
        </w:rPr>
      </w:pPr>
    </w:p>
    <w:p w14:paraId="7CC5E706" w14:textId="65AED1B1" w:rsidR="00B46B20" w:rsidRPr="00381184" w:rsidRDefault="00B46B20" w:rsidP="00381184">
      <w:pPr>
        <w:pStyle w:val="Akapitzlist"/>
        <w:numPr>
          <w:ilvl w:val="0"/>
          <w:numId w:val="9"/>
        </w:numPr>
        <w:spacing w:line="360" w:lineRule="auto"/>
        <w:rPr>
          <w:b/>
          <w:bCs/>
          <w:sz w:val="20"/>
          <w:szCs w:val="20"/>
        </w:rPr>
      </w:pPr>
      <w:r w:rsidRPr="00381184">
        <w:rPr>
          <w:bCs/>
          <w:color w:val="000000"/>
          <w:sz w:val="20"/>
          <w:szCs w:val="20"/>
        </w:rPr>
        <w:t>Dokumenty składane wraz z ofertą:</w:t>
      </w:r>
    </w:p>
    <w:p w14:paraId="7EAF59E0" w14:textId="2B8F4B2C" w:rsidR="00B46B20" w:rsidRPr="00381184" w:rsidRDefault="00B46B20" w:rsidP="00381184">
      <w:pPr>
        <w:pStyle w:val="Akapitzlist"/>
        <w:spacing w:line="360" w:lineRule="auto"/>
        <w:ind w:left="360" w:firstLine="0"/>
        <w:rPr>
          <w:bCs/>
          <w:color w:val="000000"/>
          <w:sz w:val="20"/>
          <w:szCs w:val="20"/>
        </w:rPr>
      </w:pPr>
      <w:r w:rsidRPr="00381184">
        <w:rPr>
          <w:sz w:val="20"/>
          <w:szCs w:val="20"/>
        </w:rPr>
        <w:t>Oferty</w:t>
      </w:r>
      <w:r w:rsidRPr="00381184">
        <w:rPr>
          <w:bCs/>
          <w:color w:val="000000"/>
          <w:sz w:val="20"/>
          <w:szCs w:val="20"/>
        </w:rPr>
        <w:t xml:space="preserve"> należy złożyć, pod rygorem nieważności, w formie elektronicznej.</w:t>
      </w:r>
    </w:p>
    <w:p w14:paraId="3343ADAD" w14:textId="17F7D022" w:rsidR="00B46B20" w:rsidRPr="00381184" w:rsidRDefault="00B46B20" w:rsidP="00381184">
      <w:pPr>
        <w:pStyle w:val="Akapitzlist"/>
        <w:numPr>
          <w:ilvl w:val="0"/>
          <w:numId w:val="10"/>
        </w:numPr>
        <w:spacing w:line="360" w:lineRule="auto"/>
        <w:rPr>
          <w:b/>
          <w:bCs/>
          <w:sz w:val="20"/>
          <w:szCs w:val="20"/>
        </w:rPr>
      </w:pPr>
      <w:r w:rsidRPr="00381184">
        <w:rPr>
          <w:bCs/>
          <w:color w:val="000000"/>
          <w:sz w:val="20"/>
          <w:szCs w:val="20"/>
        </w:rPr>
        <w:t xml:space="preserve">Formularz ofertowy stanowiący </w:t>
      </w:r>
      <w:r w:rsidRPr="00381184">
        <w:rPr>
          <w:b/>
          <w:color w:val="000000"/>
          <w:sz w:val="20"/>
          <w:szCs w:val="20"/>
        </w:rPr>
        <w:t xml:space="preserve">Załącznik nr </w:t>
      </w:r>
      <w:r w:rsidR="00F4513E" w:rsidRPr="00381184">
        <w:rPr>
          <w:b/>
          <w:color w:val="000000"/>
          <w:sz w:val="20"/>
          <w:szCs w:val="20"/>
        </w:rPr>
        <w:t xml:space="preserve">3 </w:t>
      </w:r>
      <w:r w:rsidRPr="00381184">
        <w:rPr>
          <w:b/>
          <w:color w:val="000000"/>
          <w:sz w:val="20"/>
          <w:szCs w:val="20"/>
        </w:rPr>
        <w:t>do SWZ</w:t>
      </w:r>
      <w:r w:rsidRPr="00381184">
        <w:rPr>
          <w:bCs/>
          <w:color w:val="000000"/>
          <w:sz w:val="20"/>
          <w:szCs w:val="20"/>
        </w:rPr>
        <w:t>.</w:t>
      </w:r>
      <w:r w:rsidR="00180420" w:rsidRPr="00381184">
        <w:rPr>
          <w:bCs/>
          <w:color w:val="000000"/>
          <w:sz w:val="20"/>
          <w:szCs w:val="20"/>
        </w:rPr>
        <w:t xml:space="preserve"> </w:t>
      </w:r>
      <w:r w:rsidR="00180420" w:rsidRPr="00381184">
        <w:rPr>
          <w:b/>
          <w:color w:val="000000"/>
          <w:sz w:val="20"/>
          <w:szCs w:val="20"/>
        </w:rPr>
        <w:t>Wymagana forma:</w:t>
      </w:r>
      <w:r w:rsidRPr="00381184">
        <w:rPr>
          <w:bCs/>
          <w:color w:val="000000"/>
          <w:sz w:val="20"/>
          <w:szCs w:val="20"/>
        </w:rPr>
        <w:t xml:space="preserve"> Formularz musi być złożony </w:t>
      </w:r>
      <w:r w:rsidR="00F4513E" w:rsidRPr="00381184">
        <w:rPr>
          <w:bCs/>
          <w:color w:val="000000"/>
          <w:sz w:val="20"/>
          <w:szCs w:val="20"/>
        </w:rPr>
        <w:br/>
      </w:r>
      <w:r w:rsidRPr="00381184">
        <w:rPr>
          <w:bCs/>
          <w:color w:val="000000"/>
          <w:sz w:val="20"/>
          <w:szCs w:val="20"/>
        </w:rPr>
        <w:t xml:space="preserve">w oryginale w postaci dokumentu elektronicznego podpisanego kwalifikowanym podpisem elektronicznym przez osobę upoważnioną do reprezentowania wykonawcy zgodnie z formą reprezentacji określoną </w:t>
      </w:r>
      <w:r w:rsidR="0089045F" w:rsidRPr="00381184">
        <w:rPr>
          <w:bCs/>
          <w:color w:val="000000"/>
          <w:sz w:val="20"/>
          <w:szCs w:val="20"/>
        </w:rPr>
        <w:br/>
      </w:r>
      <w:r w:rsidRPr="00381184">
        <w:rPr>
          <w:bCs/>
          <w:color w:val="000000"/>
          <w:sz w:val="20"/>
          <w:szCs w:val="20"/>
        </w:rPr>
        <w:t>w dokumencie rejestrowym właściwym dla formy organizacyjnej lub innym dokumencie.</w:t>
      </w:r>
    </w:p>
    <w:p w14:paraId="0B31AB25" w14:textId="7A74B0A9" w:rsidR="00B46B20" w:rsidRPr="00381184" w:rsidRDefault="00180420" w:rsidP="00381184">
      <w:pPr>
        <w:pStyle w:val="Akapitzlist"/>
        <w:numPr>
          <w:ilvl w:val="0"/>
          <w:numId w:val="10"/>
        </w:numPr>
        <w:spacing w:line="360" w:lineRule="auto"/>
        <w:rPr>
          <w:b/>
          <w:bCs/>
          <w:sz w:val="20"/>
          <w:szCs w:val="20"/>
        </w:rPr>
      </w:pPr>
      <w:r w:rsidRPr="00381184">
        <w:rPr>
          <w:bCs/>
          <w:color w:val="000000"/>
          <w:sz w:val="20"/>
          <w:szCs w:val="20"/>
        </w:rPr>
        <w:t xml:space="preserve">Pełnomocnictwo (jeśli dotyczy) </w:t>
      </w:r>
    </w:p>
    <w:p w14:paraId="69AA4851" w14:textId="6F2B31D2" w:rsidR="00180420" w:rsidRPr="00381184" w:rsidRDefault="00180420" w:rsidP="00381184">
      <w:pPr>
        <w:pStyle w:val="Akapitzlist"/>
        <w:numPr>
          <w:ilvl w:val="0"/>
          <w:numId w:val="11"/>
        </w:numPr>
        <w:spacing w:line="360" w:lineRule="auto"/>
        <w:rPr>
          <w:b/>
          <w:bCs/>
          <w:sz w:val="20"/>
          <w:szCs w:val="20"/>
        </w:rPr>
      </w:pPr>
      <w:r w:rsidRPr="00381184">
        <w:rPr>
          <w:bCs/>
          <w:color w:val="000000"/>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7233B26" w14:textId="6437B27E" w:rsidR="00180420" w:rsidRPr="00381184" w:rsidRDefault="00180420" w:rsidP="00381184">
      <w:pPr>
        <w:pStyle w:val="Akapitzlist"/>
        <w:numPr>
          <w:ilvl w:val="0"/>
          <w:numId w:val="11"/>
        </w:numPr>
        <w:spacing w:line="360" w:lineRule="auto"/>
        <w:rPr>
          <w:b/>
          <w:bCs/>
          <w:sz w:val="20"/>
          <w:szCs w:val="20"/>
        </w:rPr>
      </w:pPr>
      <w:r w:rsidRPr="00381184">
        <w:rPr>
          <w:bCs/>
          <w:color w:val="000000"/>
          <w:sz w:val="20"/>
          <w:szCs w:val="20"/>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r w:rsidRPr="00381184">
        <w:rPr>
          <w:b/>
          <w:color w:val="000000"/>
          <w:sz w:val="20"/>
          <w:szCs w:val="20"/>
        </w:rPr>
        <w:t>Wymagana forma:</w:t>
      </w:r>
      <w:r w:rsidRPr="00381184">
        <w:rPr>
          <w:bCs/>
          <w:color w:val="000000"/>
          <w:sz w:val="20"/>
          <w:szCs w:val="20"/>
        </w:rPr>
        <w:t xml:space="preserve"> oryginał w postaci elektronicznej podpisany kwalifikowanym podpisem elektronicznym przez osobę upoważnioną do reprezentowania wykonawcy/wykonawców wspólnie ubiegających się </w:t>
      </w:r>
      <w:r w:rsidR="0089045F" w:rsidRPr="00381184">
        <w:rPr>
          <w:bCs/>
          <w:color w:val="000000"/>
          <w:sz w:val="20"/>
          <w:szCs w:val="20"/>
        </w:rPr>
        <w:br/>
      </w:r>
      <w:r w:rsidRPr="00381184">
        <w:rPr>
          <w:bCs/>
          <w:color w:val="000000"/>
          <w:sz w:val="20"/>
          <w:szCs w:val="20"/>
        </w:rPr>
        <w:t xml:space="preserve">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w:t>
      </w:r>
      <w:r w:rsidRPr="00381184">
        <w:rPr>
          <w:bCs/>
          <w:color w:val="000000"/>
          <w:sz w:val="20"/>
          <w:szCs w:val="20"/>
        </w:rPr>
        <w:lastRenderedPageBreak/>
        <w:t>notariusza.</w:t>
      </w:r>
    </w:p>
    <w:p w14:paraId="48996AEB" w14:textId="2ACF9713" w:rsidR="00180420" w:rsidRPr="00381184" w:rsidRDefault="00180420" w:rsidP="00381184">
      <w:pPr>
        <w:pStyle w:val="Akapitzlist"/>
        <w:numPr>
          <w:ilvl w:val="0"/>
          <w:numId w:val="10"/>
        </w:numPr>
        <w:spacing w:line="360" w:lineRule="auto"/>
        <w:rPr>
          <w:b/>
          <w:bCs/>
          <w:sz w:val="20"/>
          <w:szCs w:val="20"/>
        </w:rPr>
      </w:pPr>
      <w:r w:rsidRPr="00381184">
        <w:rPr>
          <w:bCs/>
          <w:color w:val="000000"/>
          <w:sz w:val="20"/>
          <w:szCs w:val="20"/>
        </w:rPr>
        <w:t xml:space="preserve">Zobowiązanie podmiotu trzeciego (jeśli dotyczy) stanowiący </w:t>
      </w:r>
      <w:r w:rsidRPr="00381184">
        <w:rPr>
          <w:b/>
          <w:color w:val="000000"/>
          <w:sz w:val="20"/>
          <w:szCs w:val="20"/>
        </w:rPr>
        <w:t xml:space="preserve">Załącznik nr </w:t>
      </w:r>
      <w:r w:rsidR="00F4513E" w:rsidRPr="00381184">
        <w:rPr>
          <w:b/>
          <w:color w:val="000000"/>
          <w:sz w:val="20"/>
          <w:szCs w:val="20"/>
        </w:rPr>
        <w:t>5</w:t>
      </w:r>
      <w:r w:rsidRPr="00381184">
        <w:rPr>
          <w:bCs/>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oraz określa w szczególności:</w:t>
      </w:r>
    </w:p>
    <w:p w14:paraId="5D0B0118" w14:textId="1432E4D7" w:rsidR="00B73B20" w:rsidRPr="00381184" w:rsidRDefault="00B73B20" w:rsidP="00381184">
      <w:pPr>
        <w:pStyle w:val="Akapitzlist"/>
        <w:numPr>
          <w:ilvl w:val="1"/>
          <w:numId w:val="10"/>
        </w:numPr>
        <w:spacing w:line="360" w:lineRule="auto"/>
        <w:ind w:left="1091"/>
        <w:rPr>
          <w:b/>
          <w:bCs/>
          <w:sz w:val="20"/>
          <w:szCs w:val="20"/>
        </w:rPr>
      </w:pPr>
      <w:r w:rsidRPr="00381184">
        <w:rPr>
          <w:sz w:val="20"/>
          <w:szCs w:val="20"/>
        </w:rPr>
        <w:t xml:space="preserve">zakres </w:t>
      </w:r>
      <w:r w:rsidRPr="00381184">
        <w:rPr>
          <w:bCs/>
          <w:color w:val="000000"/>
          <w:sz w:val="20"/>
          <w:szCs w:val="20"/>
        </w:rPr>
        <w:t>dostępnych wykonawcy zasobów podmiotu udostępniającego zasoby;</w:t>
      </w:r>
    </w:p>
    <w:p w14:paraId="7F81D8FA" w14:textId="5EEF53CF" w:rsidR="00B73B20" w:rsidRPr="00381184" w:rsidRDefault="00B73B20" w:rsidP="00381184">
      <w:pPr>
        <w:pStyle w:val="Akapitzlist"/>
        <w:numPr>
          <w:ilvl w:val="1"/>
          <w:numId w:val="10"/>
        </w:numPr>
        <w:spacing w:line="360" w:lineRule="auto"/>
        <w:ind w:left="1091"/>
        <w:rPr>
          <w:b/>
          <w:bCs/>
          <w:sz w:val="20"/>
          <w:szCs w:val="20"/>
        </w:rPr>
      </w:pPr>
      <w:r w:rsidRPr="00381184">
        <w:rPr>
          <w:bCs/>
          <w:color w:val="000000"/>
          <w:sz w:val="20"/>
          <w:szCs w:val="20"/>
        </w:rPr>
        <w:t>sposób i okres udostępnienia wykonawcy i wykorzystania przez niego zasobów podmiotu udostępniającego te zasoby przy wykonywaniu zamówienia;</w:t>
      </w:r>
    </w:p>
    <w:p w14:paraId="1E6F1DF1" w14:textId="1D1CD45D" w:rsidR="00B73B20" w:rsidRPr="00381184" w:rsidRDefault="00B73B20" w:rsidP="00381184">
      <w:pPr>
        <w:pStyle w:val="Akapitzlist"/>
        <w:numPr>
          <w:ilvl w:val="1"/>
          <w:numId w:val="10"/>
        </w:numPr>
        <w:spacing w:line="360" w:lineRule="auto"/>
        <w:ind w:left="1091"/>
        <w:rPr>
          <w:b/>
          <w:bCs/>
          <w:sz w:val="20"/>
          <w:szCs w:val="20"/>
        </w:rPr>
      </w:pPr>
      <w:r w:rsidRPr="00381184">
        <w:rPr>
          <w:bCs/>
          <w:color w:val="000000"/>
          <w:sz w:val="20"/>
          <w:szCs w:val="20"/>
        </w:rPr>
        <w:t xml:space="preserve">czy i w jakim zakresie podmiot udostępniający zasoby, na zdolnościach którego wykonawca polega </w:t>
      </w:r>
      <w:r w:rsidRPr="00381184">
        <w:rPr>
          <w:bCs/>
          <w:color w:val="000000"/>
          <w:sz w:val="20"/>
          <w:szCs w:val="20"/>
        </w:rPr>
        <w:br/>
        <w:t>w odniesieniu do warunków udziału w postępowaniu dotyczących wykształcenia, kwalifikacji zawodowych lub doświadczenia, zrealizuje roboty budowlane lub usługi, których wskazane zdolności dotyczą.</w:t>
      </w:r>
    </w:p>
    <w:p w14:paraId="014F7813" w14:textId="760BB6EB" w:rsidR="00B73B20" w:rsidRPr="00381184" w:rsidRDefault="00B73B20" w:rsidP="00381184">
      <w:pPr>
        <w:spacing w:line="360" w:lineRule="auto"/>
        <w:ind w:left="731"/>
        <w:jc w:val="both"/>
        <w:rPr>
          <w:sz w:val="20"/>
          <w:szCs w:val="20"/>
        </w:rPr>
      </w:pPr>
      <w:r w:rsidRPr="00381184">
        <w:rPr>
          <w:b/>
          <w:sz w:val="20"/>
          <w:szCs w:val="20"/>
        </w:rPr>
        <w:t xml:space="preserve">Wymagana forma: </w:t>
      </w:r>
      <w:r w:rsidRPr="00381184">
        <w:rPr>
          <w:sz w:val="20"/>
          <w:szCs w:val="20"/>
        </w:rPr>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określoną </w:t>
      </w:r>
      <w:r w:rsidRPr="00381184">
        <w:rPr>
          <w:sz w:val="20"/>
          <w:szCs w:val="20"/>
        </w:rPr>
        <w:br/>
        <w:t>w dokumencie rejestrowym właściwym dla formy organizacyjnej tego podmiotu lub innym dokumencie.</w:t>
      </w:r>
    </w:p>
    <w:p w14:paraId="3A754BFC" w14:textId="728AB2CA" w:rsidR="00B73B20" w:rsidRPr="00381184" w:rsidRDefault="00B73B20" w:rsidP="00381184">
      <w:pPr>
        <w:pStyle w:val="Akapitzlist"/>
        <w:numPr>
          <w:ilvl w:val="0"/>
          <w:numId w:val="12"/>
        </w:numPr>
        <w:spacing w:line="360" w:lineRule="auto"/>
        <w:ind w:left="723"/>
        <w:rPr>
          <w:rFonts w:eastAsia="Calibri"/>
          <w:sz w:val="20"/>
          <w:szCs w:val="20"/>
        </w:rPr>
      </w:pPr>
      <w:r w:rsidRPr="00381184">
        <w:rPr>
          <w:bCs/>
          <w:color w:val="000000"/>
          <w:sz w:val="20"/>
          <w:szCs w:val="20"/>
        </w:rPr>
        <w:t xml:space="preserve">Oświadczenie dotyczące usług/dostaw/robót budowlanych jakie wykonają poszczególni Wykonawcy wspólnie ubiegający się o udzielenie zamówienia (jeśli dotyczy </w:t>
      </w:r>
      <w:r w:rsidR="00085116" w:rsidRPr="00381184">
        <w:rPr>
          <w:bCs/>
          <w:color w:val="000000"/>
          <w:sz w:val="20"/>
          <w:szCs w:val="20"/>
        </w:rPr>
        <w:t>–</w:t>
      </w:r>
      <w:r w:rsidRPr="00381184">
        <w:rPr>
          <w:bCs/>
          <w:color w:val="000000"/>
          <w:sz w:val="20"/>
          <w:szCs w:val="20"/>
        </w:rPr>
        <w:t xml:space="preserve"> </w:t>
      </w:r>
      <w:r w:rsidRPr="00381184">
        <w:rPr>
          <w:b/>
          <w:color w:val="000000"/>
          <w:sz w:val="20"/>
          <w:szCs w:val="20"/>
        </w:rPr>
        <w:t>Załącznik</w:t>
      </w:r>
      <w:r w:rsidR="008F352B" w:rsidRPr="00381184">
        <w:rPr>
          <w:b/>
          <w:color w:val="000000"/>
          <w:sz w:val="20"/>
          <w:szCs w:val="20"/>
        </w:rPr>
        <w:t xml:space="preserve"> nr</w:t>
      </w:r>
      <w:r w:rsidR="00085116" w:rsidRPr="00381184">
        <w:rPr>
          <w:b/>
          <w:color w:val="000000"/>
          <w:sz w:val="20"/>
          <w:szCs w:val="20"/>
        </w:rPr>
        <w:t xml:space="preserve"> </w:t>
      </w:r>
      <w:r w:rsidR="008F352B" w:rsidRPr="00381184">
        <w:rPr>
          <w:b/>
          <w:color w:val="000000"/>
          <w:sz w:val="20"/>
          <w:szCs w:val="20"/>
        </w:rPr>
        <w:t>7</w:t>
      </w:r>
      <w:r w:rsidRPr="00381184">
        <w:rPr>
          <w:bCs/>
          <w:color w:val="000000"/>
          <w:sz w:val="20"/>
          <w:szCs w:val="20"/>
        </w:rPr>
        <w:t>).</w:t>
      </w:r>
      <w:r w:rsidRPr="00381184">
        <w:rPr>
          <w:b/>
          <w:color w:val="000000"/>
          <w:sz w:val="20"/>
          <w:szCs w:val="20"/>
        </w:rPr>
        <w:t xml:space="preserve"> Wymagana forma:</w:t>
      </w:r>
      <w:r w:rsidRPr="00381184">
        <w:rPr>
          <w:bCs/>
          <w:color w:val="000000"/>
          <w:sz w:val="20"/>
          <w:szCs w:val="20"/>
        </w:rPr>
        <w:t xml:space="preserve"> Zobowiązanie musi być złożone w oryginale w postaci dokumentu elektronicznego podpisanego kwalifikowanym podpisem elektronicznym przez osoby upoważnione do reprezentowania podmiotu zgodnie z jego formą reprezentacji, </w:t>
      </w:r>
      <w:r w:rsidR="00487BAA">
        <w:rPr>
          <w:bCs/>
          <w:color w:val="000000"/>
          <w:sz w:val="20"/>
          <w:szCs w:val="20"/>
        </w:rPr>
        <w:br/>
      </w:r>
      <w:r w:rsidRPr="00381184">
        <w:rPr>
          <w:bCs/>
          <w:color w:val="000000"/>
          <w:sz w:val="20"/>
          <w:szCs w:val="20"/>
        </w:rPr>
        <w:t>na zdolnościach którego polega wykonawca, określoną w dokumencie rejestrowym właściwym dla formy organizacyjnej tego podmiotu lub innym dokumencie.</w:t>
      </w:r>
    </w:p>
    <w:p w14:paraId="1ACB3E64" w14:textId="6E960D67" w:rsidR="00B73B20" w:rsidRPr="00381184" w:rsidRDefault="00B73B20" w:rsidP="00381184">
      <w:pPr>
        <w:pStyle w:val="Akapitzlist"/>
        <w:numPr>
          <w:ilvl w:val="0"/>
          <w:numId w:val="12"/>
        </w:numPr>
        <w:spacing w:line="360" w:lineRule="auto"/>
        <w:ind w:left="723"/>
        <w:rPr>
          <w:rFonts w:eastAsia="Calibri"/>
          <w:sz w:val="20"/>
          <w:szCs w:val="20"/>
        </w:rPr>
      </w:pPr>
      <w:r w:rsidRPr="00381184">
        <w:rPr>
          <w:bCs/>
          <w:color w:val="000000"/>
          <w:sz w:val="20"/>
          <w:szCs w:val="20"/>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 U. 2020 r. poz. 1913 z</w:t>
      </w:r>
      <w:r w:rsidR="0041099C" w:rsidRPr="00381184">
        <w:rPr>
          <w:bCs/>
          <w:color w:val="000000"/>
          <w:sz w:val="20"/>
          <w:szCs w:val="20"/>
        </w:rPr>
        <w:t xml:space="preserve"> </w:t>
      </w:r>
      <w:proofErr w:type="spellStart"/>
      <w:r w:rsidR="0041099C" w:rsidRPr="00381184">
        <w:rPr>
          <w:bCs/>
          <w:color w:val="000000"/>
          <w:sz w:val="20"/>
          <w:szCs w:val="20"/>
        </w:rPr>
        <w:t>późn</w:t>
      </w:r>
      <w:proofErr w:type="spellEnd"/>
      <w:r w:rsidR="0041099C" w:rsidRPr="00381184">
        <w:rPr>
          <w:bCs/>
          <w:color w:val="000000"/>
          <w:sz w:val="20"/>
          <w:szCs w:val="20"/>
        </w:rPr>
        <w:t xml:space="preserve">. </w:t>
      </w:r>
      <w:r w:rsidRPr="00381184">
        <w:rPr>
          <w:bCs/>
          <w:color w:val="000000"/>
          <w:sz w:val="20"/>
          <w:szCs w:val="20"/>
        </w:rPr>
        <w:t xml:space="preserve"> zm.) </w:t>
      </w:r>
      <w:r w:rsidRPr="00381184">
        <w:rPr>
          <w:b/>
          <w:color w:val="000000"/>
          <w:sz w:val="20"/>
          <w:szCs w:val="20"/>
        </w:rPr>
        <w:t>Wymagana forma:</w:t>
      </w:r>
      <w:r w:rsidRPr="00381184">
        <w:rPr>
          <w:bCs/>
          <w:color w:val="000000"/>
          <w:sz w:val="20"/>
          <w:szCs w:val="20"/>
        </w:rPr>
        <w:t xml:space="preserve"> Dokument musi być złożony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7C255912" w14:textId="6892470E" w:rsidR="00B73B20" w:rsidRPr="00381184" w:rsidRDefault="00B73B20" w:rsidP="00381184">
      <w:pPr>
        <w:pStyle w:val="Akapitzlist"/>
        <w:numPr>
          <w:ilvl w:val="0"/>
          <w:numId w:val="12"/>
        </w:numPr>
        <w:spacing w:line="360" w:lineRule="auto"/>
        <w:ind w:left="723"/>
        <w:rPr>
          <w:rFonts w:eastAsia="Calibri"/>
          <w:sz w:val="20"/>
          <w:szCs w:val="20"/>
        </w:rPr>
      </w:pPr>
      <w:r w:rsidRPr="00381184">
        <w:rPr>
          <w:bCs/>
          <w:color w:val="000000"/>
          <w:sz w:val="20"/>
          <w:szCs w:val="20"/>
        </w:rPr>
        <w:t>w przedmiotowym postępowaniu Zamawiający nie wymaga złożenia przedmiotowych środków dowodowych.</w:t>
      </w:r>
    </w:p>
    <w:p w14:paraId="4EBCC26C" w14:textId="6984F459" w:rsidR="00B73B20" w:rsidRPr="00381184" w:rsidRDefault="008170DD" w:rsidP="00381184">
      <w:pPr>
        <w:pStyle w:val="Akapitzlist"/>
        <w:numPr>
          <w:ilvl w:val="0"/>
          <w:numId w:val="7"/>
        </w:numPr>
        <w:spacing w:line="360" w:lineRule="auto"/>
        <w:rPr>
          <w:rFonts w:eastAsia="Calibri"/>
          <w:sz w:val="20"/>
          <w:szCs w:val="20"/>
        </w:rPr>
      </w:pPr>
      <w:r w:rsidRPr="00381184">
        <w:rPr>
          <w:rFonts w:eastAsia="Calibri"/>
          <w:sz w:val="20"/>
          <w:szCs w:val="20"/>
        </w:rPr>
        <w:t xml:space="preserve">Dokumenty </w:t>
      </w:r>
      <w:r w:rsidRPr="00381184">
        <w:rPr>
          <w:bCs/>
          <w:color w:val="000000"/>
          <w:sz w:val="20"/>
          <w:szCs w:val="20"/>
        </w:rPr>
        <w:t>składane na wezwanie Zamawiającego</w:t>
      </w:r>
      <w:r w:rsidR="00085116" w:rsidRPr="00381184">
        <w:rPr>
          <w:bCs/>
          <w:color w:val="000000"/>
          <w:sz w:val="20"/>
          <w:szCs w:val="20"/>
        </w:rPr>
        <w:t xml:space="preserve"> -</w:t>
      </w:r>
      <w:r w:rsidRPr="00381184">
        <w:rPr>
          <w:bCs/>
          <w:color w:val="000000"/>
          <w:sz w:val="20"/>
          <w:szCs w:val="20"/>
        </w:rPr>
        <w:t xml:space="preserve"> Zamawiający przed udzieleniem zamówienia, wezwie Wykonawcę, którego oferta została najwyżej oceniona, do złożenia w wyznaczonym, nie krótszym niż 10 dni terminie aktualnych na dzień złożenia następujących oświadczeń lub dokumentów: </w:t>
      </w:r>
    </w:p>
    <w:p w14:paraId="56C2E81E" w14:textId="354D7D25" w:rsidR="008170DD" w:rsidRPr="00381184" w:rsidRDefault="008170DD" w:rsidP="00381184">
      <w:pPr>
        <w:pStyle w:val="Akapitzlist"/>
        <w:numPr>
          <w:ilvl w:val="0"/>
          <w:numId w:val="13"/>
        </w:numPr>
        <w:spacing w:line="360" w:lineRule="auto"/>
        <w:rPr>
          <w:rFonts w:eastAsia="Calibri"/>
          <w:sz w:val="20"/>
          <w:szCs w:val="20"/>
        </w:rPr>
      </w:pPr>
      <w:r w:rsidRPr="00381184">
        <w:rPr>
          <w:rFonts w:eastAsia="Calibri"/>
          <w:sz w:val="20"/>
          <w:szCs w:val="20"/>
        </w:rPr>
        <w:t>Oświadczenie JEDZ:</w:t>
      </w:r>
    </w:p>
    <w:p w14:paraId="78C6BB18" w14:textId="38BB4B0C" w:rsidR="008170DD" w:rsidRPr="00381184" w:rsidRDefault="006A321B" w:rsidP="00381184">
      <w:pPr>
        <w:pStyle w:val="Akapitzlist"/>
        <w:numPr>
          <w:ilvl w:val="1"/>
          <w:numId w:val="13"/>
        </w:numPr>
        <w:spacing w:line="360" w:lineRule="auto"/>
        <w:ind w:left="1091"/>
        <w:rPr>
          <w:rFonts w:eastAsia="Calibri"/>
          <w:sz w:val="20"/>
          <w:szCs w:val="20"/>
        </w:rPr>
      </w:pPr>
      <w:r w:rsidRPr="00381184">
        <w:rPr>
          <w:rFonts w:eastAsia="Calibri"/>
          <w:sz w:val="20"/>
          <w:szCs w:val="20"/>
        </w:rPr>
        <w:t xml:space="preserve">Wykonawca </w:t>
      </w:r>
      <w:r w:rsidRPr="00381184">
        <w:rPr>
          <w:bCs/>
          <w:color w:val="000000"/>
          <w:sz w:val="20"/>
          <w:szCs w:val="20"/>
        </w:rPr>
        <w:t xml:space="preserve">składa oświadczenie o niepodleganiu wykluczeniu oraz spełnianiu warunków udziału </w:t>
      </w:r>
      <w:r w:rsidR="00C101F0" w:rsidRPr="00381184">
        <w:rPr>
          <w:bCs/>
          <w:color w:val="000000"/>
          <w:sz w:val="20"/>
          <w:szCs w:val="20"/>
        </w:rPr>
        <w:br/>
      </w:r>
      <w:r w:rsidRPr="00381184">
        <w:rPr>
          <w:bCs/>
          <w:color w:val="000000"/>
          <w:sz w:val="20"/>
          <w:szCs w:val="20"/>
        </w:rPr>
        <w:t xml:space="preserve">w postępowaniu w zakresie wskazanym w dziale 5 i 6 SWZ. Wykonawca składa oświadczenie na formularzu JEDZ. JEDZ stanowi dowód potwierdzający brak podstaw wykluczenia </w:t>
      </w:r>
      <w:r w:rsidR="00FA7B61" w:rsidRPr="00381184">
        <w:rPr>
          <w:bCs/>
          <w:color w:val="000000"/>
          <w:sz w:val="20"/>
          <w:szCs w:val="20"/>
        </w:rPr>
        <w:t>i</w:t>
      </w:r>
      <w:r w:rsidRPr="00381184">
        <w:rPr>
          <w:bCs/>
          <w:color w:val="000000"/>
          <w:sz w:val="20"/>
          <w:szCs w:val="20"/>
        </w:rPr>
        <w:t xml:space="preserve"> spełnianie warunków udziału w postępowaniu</w:t>
      </w:r>
      <w:r w:rsidR="00C101F0" w:rsidRPr="00381184">
        <w:rPr>
          <w:bCs/>
          <w:color w:val="000000"/>
          <w:sz w:val="20"/>
          <w:szCs w:val="20"/>
        </w:rPr>
        <w:t xml:space="preserve"> </w:t>
      </w:r>
      <w:r w:rsidRPr="00381184">
        <w:rPr>
          <w:bCs/>
          <w:color w:val="000000"/>
          <w:sz w:val="20"/>
          <w:szCs w:val="20"/>
        </w:rPr>
        <w:t>oraz zastępuj</w:t>
      </w:r>
      <w:r w:rsidR="00C101F0" w:rsidRPr="00381184">
        <w:rPr>
          <w:bCs/>
          <w:color w:val="000000"/>
          <w:sz w:val="20"/>
          <w:szCs w:val="20"/>
        </w:rPr>
        <w:t>e</w:t>
      </w:r>
      <w:r w:rsidRPr="00381184">
        <w:rPr>
          <w:bCs/>
          <w:color w:val="000000"/>
          <w:sz w:val="20"/>
          <w:szCs w:val="20"/>
        </w:rPr>
        <w:t xml:space="preserve"> wymagane przez zamawiającego podmiotowe środki dowodowe, wskazane w dziale 7 SWZ.</w:t>
      </w:r>
    </w:p>
    <w:p w14:paraId="12539B31" w14:textId="07CF53E4" w:rsidR="006A321B" w:rsidRPr="00381184" w:rsidRDefault="006A321B" w:rsidP="00381184">
      <w:pPr>
        <w:pStyle w:val="Akapitzlist"/>
        <w:numPr>
          <w:ilvl w:val="1"/>
          <w:numId w:val="13"/>
        </w:numPr>
        <w:spacing w:line="360" w:lineRule="auto"/>
        <w:ind w:left="1091"/>
        <w:rPr>
          <w:rFonts w:eastAsia="Calibri"/>
          <w:sz w:val="20"/>
          <w:szCs w:val="20"/>
        </w:rPr>
      </w:pPr>
      <w:r w:rsidRPr="00381184">
        <w:rPr>
          <w:bCs/>
          <w:color w:val="000000"/>
          <w:sz w:val="20"/>
          <w:szCs w:val="20"/>
        </w:rPr>
        <w:t>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9ACA3C2" w14:textId="278E84C0" w:rsidR="006A321B" w:rsidRPr="00381184" w:rsidRDefault="00B30B5F" w:rsidP="00381184">
      <w:pPr>
        <w:pStyle w:val="Akapitzlist"/>
        <w:numPr>
          <w:ilvl w:val="1"/>
          <w:numId w:val="13"/>
        </w:numPr>
        <w:spacing w:line="360" w:lineRule="auto"/>
        <w:ind w:left="1091"/>
        <w:rPr>
          <w:rFonts w:eastAsia="Calibri"/>
          <w:sz w:val="20"/>
          <w:szCs w:val="20"/>
        </w:rPr>
      </w:pPr>
      <w:r w:rsidRPr="00381184">
        <w:rPr>
          <w:bCs/>
          <w:color w:val="000000"/>
          <w:sz w:val="20"/>
          <w:szCs w:val="20"/>
        </w:rPr>
        <w:lastRenderedPageBreak/>
        <w:t>JEDZ sporządza odrębnie:</w:t>
      </w:r>
    </w:p>
    <w:p w14:paraId="21879431" w14:textId="59ED9692" w:rsidR="00B30B5F" w:rsidRPr="00381184" w:rsidRDefault="00B30B5F" w:rsidP="00381184">
      <w:pPr>
        <w:pStyle w:val="Akapitzlist"/>
        <w:numPr>
          <w:ilvl w:val="2"/>
          <w:numId w:val="13"/>
        </w:numPr>
        <w:spacing w:line="360" w:lineRule="auto"/>
        <w:ind w:left="1274"/>
        <w:rPr>
          <w:rFonts w:eastAsia="Calibri"/>
          <w:sz w:val="20"/>
          <w:szCs w:val="20"/>
        </w:rPr>
      </w:pPr>
      <w:r w:rsidRPr="00381184">
        <w:rPr>
          <w:bCs/>
          <w:color w:val="000000"/>
          <w:sz w:val="20"/>
          <w:szCs w:val="20"/>
        </w:rPr>
        <w:t xml:space="preserve">wykonawca/każdy spośród wykonawców wspólnie ubiegających się o udzielenie zamówienia. W takim przypadku JEDZ potwierdza brak podstaw wykluczenia wykonawcy oraz spełnianie warunków udziału </w:t>
      </w:r>
      <w:r w:rsidR="006F725B" w:rsidRPr="00381184">
        <w:rPr>
          <w:bCs/>
          <w:color w:val="000000"/>
          <w:sz w:val="20"/>
          <w:szCs w:val="20"/>
        </w:rPr>
        <w:br/>
      </w:r>
      <w:r w:rsidRPr="00381184">
        <w:rPr>
          <w:bCs/>
          <w:color w:val="000000"/>
          <w:sz w:val="20"/>
          <w:szCs w:val="20"/>
        </w:rPr>
        <w:t xml:space="preserve">w postępowaniu w zakresie, w jakim każdy z wykonawców wykazuje spełnianie warunków udziału </w:t>
      </w:r>
      <w:r w:rsidR="006F725B" w:rsidRPr="00381184">
        <w:rPr>
          <w:bCs/>
          <w:color w:val="000000"/>
          <w:sz w:val="20"/>
          <w:szCs w:val="20"/>
        </w:rPr>
        <w:br/>
      </w:r>
      <w:r w:rsidRPr="00381184">
        <w:rPr>
          <w:bCs/>
          <w:color w:val="000000"/>
          <w:sz w:val="20"/>
          <w:szCs w:val="20"/>
        </w:rPr>
        <w:t>w postępowaniu;</w:t>
      </w:r>
    </w:p>
    <w:p w14:paraId="7E890D1B" w14:textId="4DF9E685" w:rsidR="00B30B5F" w:rsidRPr="00381184" w:rsidRDefault="00B30B5F" w:rsidP="00381184">
      <w:pPr>
        <w:pStyle w:val="Akapitzlist"/>
        <w:numPr>
          <w:ilvl w:val="2"/>
          <w:numId w:val="13"/>
        </w:numPr>
        <w:spacing w:line="360" w:lineRule="auto"/>
        <w:ind w:left="1274"/>
        <w:rPr>
          <w:rFonts w:eastAsia="Calibri"/>
          <w:sz w:val="20"/>
          <w:szCs w:val="20"/>
        </w:rPr>
      </w:pPr>
      <w:r w:rsidRPr="00381184">
        <w:rPr>
          <w:bCs/>
          <w:color w:val="000000"/>
          <w:sz w:val="20"/>
          <w:szCs w:val="20"/>
        </w:rPr>
        <w:t xml:space="preserve">podmiot trzeci, na którego potencjał powołuje się wykonawca celem potwierdzenia spełnienia warunków udziału w postępowaniu. W takim przypadku JEDZ potwierdza brak podstaw wykluczenia podmiotu </w:t>
      </w:r>
      <w:r w:rsidR="00487BAA">
        <w:rPr>
          <w:bCs/>
          <w:color w:val="000000"/>
          <w:sz w:val="20"/>
          <w:szCs w:val="20"/>
        </w:rPr>
        <w:br/>
      </w:r>
      <w:r w:rsidRPr="00381184">
        <w:rPr>
          <w:bCs/>
          <w:color w:val="000000"/>
          <w:sz w:val="20"/>
          <w:szCs w:val="20"/>
        </w:rPr>
        <w:t>oraz spełnianie warunków udziału w postępowaniu w zakresie, w jakim podmiot udostępnia swoje zasoby wykonawcy;</w:t>
      </w:r>
    </w:p>
    <w:p w14:paraId="39FC3BF1" w14:textId="2A9917F3" w:rsidR="00A61F33" w:rsidRPr="00381184" w:rsidRDefault="00A61F33" w:rsidP="00381184">
      <w:pPr>
        <w:pStyle w:val="Akapitzlist"/>
        <w:numPr>
          <w:ilvl w:val="1"/>
          <w:numId w:val="13"/>
        </w:numPr>
        <w:spacing w:line="360" w:lineRule="auto"/>
        <w:ind w:left="1091"/>
        <w:rPr>
          <w:rFonts w:eastAsia="Calibri"/>
          <w:sz w:val="20"/>
          <w:szCs w:val="20"/>
        </w:rPr>
      </w:pPr>
      <w:r w:rsidRPr="00381184">
        <w:rPr>
          <w:rFonts w:eastAsia="Calibri"/>
          <w:sz w:val="20"/>
          <w:szCs w:val="20"/>
        </w:rPr>
        <w:t>Wykonawca sporządzi oświadczenie JEDZ za pośrednictwem:</w:t>
      </w:r>
    </w:p>
    <w:p w14:paraId="4E389839" w14:textId="5CE028BB" w:rsidR="00A61F33" w:rsidRPr="00381184" w:rsidRDefault="00A61F33" w:rsidP="00381184">
      <w:pPr>
        <w:pStyle w:val="Akapitzlist"/>
        <w:numPr>
          <w:ilvl w:val="0"/>
          <w:numId w:val="14"/>
        </w:numPr>
        <w:spacing w:line="360" w:lineRule="auto"/>
        <w:rPr>
          <w:rFonts w:eastAsia="Calibri"/>
          <w:sz w:val="20"/>
          <w:szCs w:val="20"/>
        </w:rPr>
      </w:pPr>
      <w:r w:rsidRPr="00381184">
        <w:rPr>
          <w:bCs/>
          <w:color w:val="000000"/>
          <w:sz w:val="20"/>
          <w:szCs w:val="20"/>
        </w:rPr>
        <w:t xml:space="preserve">Przy wykorzystaniu systemu dostępnego poprzez stronę internetową </w:t>
      </w:r>
      <w:hyperlink r:id="rId14" w:history="1">
        <w:r w:rsidR="00C101F0" w:rsidRPr="00381184">
          <w:rPr>
            <w:rStyle w:val="Hipercze"/>
            <w:bCs/>
            <w:sz w:val="20"/>
            <w:szCs w:val="20"/>
          </w:rPr>
          <w:t>https://espd.uzp.gov.pl/</w:t>
        </w:r>
      </w:hyperlink>
      <w:r w:rsidR="00C101F0" w:rsidRPr="00381184">
        <w:rPr>
          <w:bCs/>
          <w:color w:val="000000"/>
          <w:sz w:val="20"/>
          <w:szCs w:val="20"/>
        </w:rPr>
        <w:t xml:space="preserve"> </w:t>
      </w:r>
      <w:r w:rsidRPr="00381184">
        <w:rPr>
          <w:bCs/>
          <w:color w:val="000000"/>
          <w:sz w:val="20"/>
          <w:szCs w:val="20"/>
        </w:rPr>
        <w:t>lub</w:t>
      </w:r>
    </w:p>
    <w:p w14:paraId="534B4FBC" w14:textId="387DF90D" w:rsidR="00A61F33" w:rsidRPr="00381184" w:rsidRDefault="00A61F33" w:rsidP="00381184">
      <w:pPr>
        <w:pStyle w:val="Default"/>
        <w:numPr>
          <w:ilvl w:val="0"/>
          <w:numId w:val="14"/>
        </w:numPr>
        <w:tabs>
          <w:tab w:val="left" w:pos="675"/>
          <w:tab w:val="left" w:pos="1140"/>
        </w:tabs>
        <w:spacing w:line="360" w:lineRule="auto"/>
        <w:jc w:val="both"/>
        <w:rPr>
          <w:sz w:val="20"/>
          <w:szCs w:val="20"/>
        </w:rPr>
      </w:pPr>
      <w:r w:rsidRPr="00381184">
        <w:rPr>
          <w:bCs/>
          <w:sz w:val="20"/>
          <w:szCs w:val="20"/>
        </w:rPr>
        <w:t xml:space="preserve">innych dostępnych narzędzi lub oprogramowania, które umożliwiają wypełnienie JEDZ i utworzenie dokumentu elektronicznego. </w:t>
      </w:r>
    </w:p>
    <w:p w14:paraId="4B4C5E99" w14:textId="04D209A4" w:rsidR="00A61F33" w:rsidRPr="00381184" w:rsidRDefault="00A61F33" w:rsidP="00381184">
      <w:pPr>
        <w:pStyle w:val="Akapitzlist"/>
        <w:numPr>
          <w:ilvl w:val="1"/>
          <w:numId w:val="13"/>
        </w:numPr>
        <w:spacing w:line="360" w:lineRule="auto"/>
        <w:ind w:left="1091"/>
        <w:rPr>
          <w:rFonts w:eastAsia="Calibri"/>
          <w:sz w:val="20"/>
          <w:szCs w:val="20"/>
        </w:rPr>
      </w:pPr>
      <w:r w:rsidRPr="00381184">
        <w:rPr>
          <w:bCs/>
          <w:color w:val="000000"/>
          <w:sz w:val="20"/>
          <w:szCs w:val="20"/>
        </w:rPr>
        <w:t>Instrukcja wypełniania formularza JEDZ znajduje się na stronie internetowej Urzędu Zamówień Publicznych pod adresem:</w:t>
      </w:r>
      <w:r w:rsidR="00580E4E" w:rsidRPr="00381184">
        <w:rPr>
          <w:bCs/>
          <w:color w:val="000000"/>
          <w:sz w:val="20"/>
          <w:szCs w:val="20"/>
        </w:rPr>
        <w:t xml:space="preserve"> </w:t>
      </w:r>
      <w:hyperlink r:id="rId15" w:history="1">
        <w:r w:rsidR="00580E4E" w:rsidRPr="00381184">
          <w:rPr>
            <w:rStyle w:val="Hipercze"/>
            <w:bCs/>
            <w:sz w:val="20"/>
            <w:szCs w:val="20"/>
          </w:rPr>
          <w:t>https://www.uzp.gov.pl/aktualnosci/aktualna-wersja-instrukcji-wypelniania-jedzespd</w:t>
        </w:r>
      </w:hyperlink>
      <w:r w:rsidR="00580E4E" w:rsidRPr="00381184">
        <w:rPr>
          <w:bCs/>
          <w:color w:val="000000"/>
          <w:sz w:val="20"/>
          <w:szCs w:val="20"/>
        </w:rPr>
        <w:t xml:space="preserve"> </w:t>
      </w:r>
    </w:p>
    <w:p w14:paraId="08C87B33" w14:textId="4B4BD482" w:rsidR="00580E4E" w:rsidRPr="00381184" w:rsidRDefault="00580E4E" w:rsidP="00381184">
      <w:pPr>
        <w:pStyle w:val="Akapitzlist"/>
        <w:numPr>
          <w:ilvl w:val="1"/>
          <w:numId w:val="13"/>
        </w:numPr>
        <w:spacing w:line="360" w:lineRule="auto"/>
        <w:ind w:left="1091"/>
        <w:rPr>
          <w:rFonts w:eastAsia="Calibri"/>
          <w:sz w:val="20"/>
          <w:szCs w:val="20"/>
        </w:rPr>
      </w:pPr>
      <w:r w:rsidRPr="00381184">
        <w:rPr>
          <w:bCs/>
          <w:color w:val="000000"/>
          <w:sz w:val="20"/>
          <w:szCs w:val="20"/>
        </w:rPr>
        <w:t xml:space="preserve">Wzór JEDZ stanowi </w:t>
      </w:r>
      <w:r w:rsidRPr="00381184">
        <w:rPr>
          <w:b/>
          <w:color w:val="000000"/>
          <w:sz w:val="20"/>
          <w:szCs w:val="20"/>
        </w:rPr>
        <w:t xml:space="preserve">Załącznik nr </w:t>
      </w:r>
      <w:r w:rsidR="00F4513E" w:rsidRPr="00381184">
        <w:rPr>
          <w:b/>
          <w:color w:val="000000"/>
          <w:sz w:val="20"/>
          <w:szCs w:val="20"/>
        </w:rPr>
        <w:t>4</w:t>
      </w:r>
      <w:r w:rsidRPr="00381184">
        <w:rPr>
          <w:bCs/>
          <w:color w:val="000000"/>
          <w:sz w:val="20"/>
          <w:szCs w:val="20"/>
        </w:rPr>
        <w:t xml:space="preserve"> do SWZ.</w:t>
      </w:r>
    </w:p>
    <w:p w14:paraId="77E9728E" w14:textId="37451227" w:rsidR="00580E4E" w:rsidRPr="00381184" w:rsidRDefault="00580E4E" w:rsidP="00381184">
      <w:pPr>
        <w:pStyle w:val="Akapitzlist"/>
        <w:numPr>
          <w:ilvl w:val="0"/>
          <w:numId w:val="13"/>
        </w:numPr>
        <w:spacing w:line="360" w:lineRule="auto"/>
        <w:rPr>
          <w:rFonts w:eastAsia="Calibri"/>
          <w:sz w:val="20"/>
          <w:szCs w:val="20"/>
        </w:rPr>
      </w:pPr>
      <w:r w:rsidRPr="00381184">
        <w:rPr>
          <w:bCs/>
          <w:color w:val="000000"/>
          <w:sz w:val="20"/>
          <w:szCs w:val="20"/>
        </w:rPr>
        <w:t>Aktualna koncesja na prowadzenie działalności gospodarczej na obrót energią elektryczną wydaną przez Prezesa Urzędu Regulacji Energetyki.</w:t>
      </w:r>
    </w:p>
    <w:p w14:paraId="6FD645BF" w14:textId="3C41F0E8" w:rsidR="00580E4E" w:rsidRPr="00381184" w:rsidRDefault="00876AEF" w:rsidP="00381184">
      <w:pPr>
        <w:pStyle w:val="Akapitzlist"/>
        <w:numPr>
          <w:ilvl w:val="0"/>
          <w:numId w:val="13"/>
        </w:numPr>
        <w:spacing w:line="360" w:lineRule="auto"/>
        <w:rPr>
          <w:rFonts w:eastAsia="Calibri"/>
          <w:sz w:val="20"/>
          <w:szCs w:val="20"/>
        </w:rPr>
      </w:pPr>
      <w:r w:rsidRPr="00381184">
        <w:rPr>
          <w:rFonts w:eastAsia="Calibri"/>
          <w:sz w:val="20"/>
          <w:szCs w:val="20"/>
        </w:rPr>
        <w:t>Dokumenty dotyczące braku podstaw do wykluczenia:</w:t>
      </w:r>
    </w:p>
    <w:p w14:paraId="48C3BB77" w14:textId="0C1308CF" w:rsidR="00876AEF" w:rsidRPr="00381184" w:rsidRDefault="00876AEF" w:rsidP="00381184">
      <w:pPr>
        <w:pStyle w:val="Akapitzlist"/>
        <w:numPr>
          <w:ilvl w:val="0"/>
          <w:numId w:val="15"/>
        </w:numPr>
        <w:spacing w:line="360" w:lineRule="auto"/>
        <w:ind w:left="1091"/>
        <w:rPr>
          <w:rFonts w:eastAsia="Calibri"/>
          <w:sz w:val="20"/>
          <w:szCs w:val="20"/>
        </w:rPr>
      </w:pPr>
      <w:r w:rsidRPr="00381184">
        <w:rPr>
          <w:rFonts w:eastAsia="Calibri"/>
          <w:sz w:val="20"/>
          <w:szCs w:val="20"/>
        </w:rPr>
        <w:t>Informacj</w:t>
      </w:r>
      <w:r w:rsidR="008949B0" w:rsidRPr="00381184">
        <w:rPr>
          <w:rFonts w:eastAsia="Calibri"/>
          <w:sz w:val="20"/>
          <w:szCs w:val="20"/>
        </w:rPr>
        <w:t>e</w:t>
      </w:r>
      <w:r w:rsidRPr="00381184">
        <w:rPr>
          <w:rFonts w:eastAsia="Calibri"/>
          <w:sz w:val="20"/>
          <w:szCs w:val="20"/>
        </w:rPr>
        <w:t xml:space="preserve"> z Krajowego Rejestru Karnego</w:t>
      </w:r>
      <w:r w:rsidR="008949B0" w:rsidRPr="00381184">
        <w:rPr>
          <w:rFonts w:eastAsia="Calibri"/>
          <w:sz w:val="20"/>
          <w:szCs w:val="20"/>
        </w:rPr>
        <w:t xml:space="preserve"> sporządzone nie wcześniej niż 6 miesięcy przed ich złożeniem</w:t>
      </w:r>
      <w:r w:rsidRPr="00381184">
        <w:rPr>
          <w:rFonts w:eastAsia="Calibri"/>
          <w:sz w:val="20"/>
          <w:szCs w:val="20"/>
        </w:rPr>
        <w:t xml:space="preserve"> </w:t>
      </w:r>
      <w:r w:rsidR="008949B0" w:rsidRPr="00381184">
        <w:rPr>
          <w:rFonts w:eastAsia="Calibri"/>
          <w:sz w:val="20"/>
          <w:szCs w:val="20"/>
        </w:rPr>
        <w:br/>
      </w:r>
      <w:r w:rsidRPr="00381184">
        <w:rPr>
          <w:rFonts w:eastAsia="Calibri"/>
          <w:sz w:val="20"/>
          <w:szCs w:val="20"/>
        </w:rPr>
        <w:t>w zakresie:</w:t>
      </w:r>
    </w:p>
    <w:p w14:paraId="5D38F767" w14:textId="683502BA" w:rsidR="00876AEF" w:rsidRPr="00381184" w:rsidRDefault="00876AEF" w:rsidP="00381184">
      <w:pPr>
        <w:pStyle w:val="Akapitzlist"/>
        <w:numPr>
          <w:ilvl w:val="0"/>
          <w:numId w:val="16"/>
        </w:numPr>
        <w:spacing w:line="360" w:lineRule="auto"/>
        <w:rPr>
          <w:rFonts w:eastAsia="Calibri"/>
          <w:sz w:val="20"/>
          <w:szCs w:val="20"/>
        </w:rPr>
      </w:pPr>
      <w:r w:rsidRPr="00381184">
        <w:rPr>
          <w:rFonts w:eastAsia="Calibri"/>
          <w:sz w:val="20"/>
          <w:szCs w:val="20"/>
        </w:rPr>
        <w:t>art. 108 ust. 1 pkt 1 i 2 Pzp,</w:t>
      </w:r>
    </w:p>
    <w:p w14:paraId="4B1934BF" w14:textId="3A7B7C8D" w:rsidR="008949B0" w:rsidRPr="00381184" w:rsidRDefault="00876AEF" w:rsidP="00381184">
      <w:pPr>
        <w:pStyle w:val="Akapitzlist"/>
        <w:numPr>
          <w:ilvl w:val="0"/>
          <w:numId w:val="16"/>
        </w:numPr>
        <w:spacing w:line="360" w:lineRule="auto"/>
        <w:rPr>
          <w:rFonts w:eastAsia="Calibri"/>
          <w:sz w:val="20"/>
          <w:szCs w:val="20"/>
        </w:rPr>
      </w:pPr>
      <w:r w:rsidRPr="00381184">
        <w:rPr>
          <w:rFonts w:eastAsia="Calibri"/>
          <w:sz w:val="20"/>
          <w:szCs w:val="20"/>
        </w:rPr>
        <w:t>art. 108 ust. 1 pkt 4 Pzp, odnośnie orzeczenia zakazu ubiegania się o zamówienie publiczne tytułem środka karnego</w:t>
      </w:r>
      <w:r w:rsidR="008949B0" w:rsidRPr="00381184">
        <w:rPr>
          <w:rFonts w:eastAsia="Calibri"/>
          <w:sz w:val="20"/>
          <w:szCs w:val="20"/>
        </w:rPr>
        <w:t>.</w:t>
      </w:r>
    </w:p>
    <w:p w14:paraId="21095BCE" w14:textId="4126FF69" w:rsidR="008949B0" w:rsidRPr="00381184" w:rsidRDefault="008949B0" w:rsidP="00381184">
      <w:pPr>
        <w:widowControl/>
        <w:numPr>
          <w:ilvl w:val="0"/>
          <w:numId w:val="15"/>
        </w:numPr>
        <w:adjustRightInd w:val="0"/>
        <w:spacing w:line="360" w:lineRule="auto"/>
        <w:ind w:left="1091"/>
        <w:jc w:val="both"/>
        <w:rPr>
          <w:rFonts w:eastAsiaTheme="minorHAnsi"/>
          <w:color w:val="000000"/>
          <w:sz w:val="20"/>
          <w:szCs w:val="20"/>
        </w:rPr>
      </w:pPr>
      <w:r w:rsidRPr="00381184">
        <w:rPr>
          <w:rFonts w:eastAsiaTheme="minorHAnsi"/>
          <w:color w:val="000000"/>
          <w:sz w:val="20"/>
          <w:szCs w:val="20"/>
        </w:rPr>
        <w:t xml:space="preserve">oświadczenia Wykonawcy, w zakresie art. 108 ust. 1 pkt 5 Pzp, o braku przynależności do tej samej grupy kapitałowej, w rozumieniu ustawy z dnia 16 lutego 2007 r. o ochronie konkurencji i konsumentów </w:t>
      </w:r>
      <w:r w:rsidR="002A4865" w:rsidRPr="00381184">
        <w:rPr>
          <w:rFonts w:eastAsiaTheme="minorHAnsi"/>
          <w:color w:val="000000"/>
          <w:sz w:val="20"/>
          <w:szCs w:val="20"/>
        </w:rPr>
        <w:br/>
      </w:r>
      <w:r w:rsidRPr="00381184">
        <w:rPr>
          <w:rFonts w:eastAsiaTheme="minorHAnsi"/>
          <w:color w:val="000000"/>
          <w:sz w:val="20"/>
          <w:szCs w:val="20"/>
        </w:rPr>
        <w:t>(</w:t>
      </w:r>
      <w:r w:rsidR="0041099C" w:rsidRPr="00381184">
        <w:rPr>
          <w:rFonts w:eastAsiaTheme="minorHAnsi"/>
          <w:color w:val="000000"/>
          <w:sz w:val="20"/>
          <w:szCs w:val="20"/>
        </w:rPr>
        <w:t xml:space="preserve"> </w:t>
      </w:r>
      <w:proofErr w:type="spellStart"/>
      <w:r w:rsidR="0041099C" w:rsidRPr="00381184">
        <w:rPr>
          <w:rFonts w:eastAsiaTheme="minorHAnsi"/>
          <w:color w:val="000000"/>
          <w:sz w:val="20"/>
          <w:szCs w:val="20"/>
        </w:rPr>
        <w:t>t.j</w:t>
      </w:r>
      <w:proofErr w:type="spellEnd"/>
      <w:r w:rsidR="0041099C" w:rsidRPr="00381184">
        <w:rPr>
          <w:rFonts w:eastAsiaTheme="minorHAnsi"/>
          <w:color w:val="000000"/>
          <w:sz w:val="20"/>
          <w:szCs w:val="20"/>
        </w:rPr>
        <w:t xml:space="preserve">. </w:t>
      </w:r>
      <w:r w:rsidRPr="00381184">
        <w:rPr>
          <w:rFonts w:eastAsiaTheme="minorHAnsi"/>
          <w:color w:val="000000"/>
          <w:sz w:val="20"/>
          <w:szCs w:val="20"/>
        </w:rPr>
        <w:t xml:space="preserve">Dz. U. z 2021 r., poz. 275), z innym Wykonawcą, który złożył odrębną ofertę, albo oświadczenia </w:t>
      </w:r>
      <w:r w:rsidR="002A4865" w:rsidRPr="00381184">
        <w:rPr>
          <w:rFonts w:eastAsiaTheme="minorHAnsi"/>
          <w:color w:val="000000"/>
          <w:sz w:val="20"/>
          <w:szCs w:val="20"/>
        </w:rPr>
        <w:br/>
      </w:r>
      <w:r w:rsidRPr="00381184">
        <w:rPr>
          <w:rFonts w:eastAsiaTheme="minorHAnsi"/>
          <w:color w:val="000000"/>
          <w:sz w:val="20"/>
          <w:szCs w:val="20"/>
        </w:rPr>
        <w:t xml:space="preserve">o przynależności do tej samej grupy kapitałowej wraz z dokumentami lub informacjami potwierdzającymi przygotowanie oferty niezależnie od innego Wykonawcy należącego do tej samej grupy kapitałowej – </w:t>
      </w:r>
      <w:r w:rsidR="002A4865" w:rsidRPr="00381184">
        <w:rPr>
          <w:rFonts w:eastAsiaTheme="minorHAnsi"/>
          <w:color w:val="000000"/>
          <w:sz w:val="20"/>
          <w:szCs w:val="20"/>
        </w:rPr>
        <w:br/>
      </w:r>
      <w:r w:rsidRPr="00381184">
        <w:rPr>
          <w:rFonts w:eastAsiaTheme="minorHAnsi"/>
          <w:color w:val="000000"/>
          <w:sz w:val="20"/>
          <w:szCs w:val="20"/>
        </w:rPr>
        <w:t xml:space="preserve">z wykorzystaniem wzoru stanowiącego </w:t>
      </w:r>
      <w:r w:rsidRPr="00381184">
        <w:rPr>
          <w:rFonts w:eastAsiaTheme="minorHAnsi"/>
          <w:b/>
          <w:bCs/>
          <w:color w:val="000000"/>
          <w:sz w:val="20"/>
          <w:szCs w:val="20"/>
        </w:rPr>
        <w:t xml:space="preserve">Załącznik nr </w:t>
      </w:r>
      <w:r w:rsidR="008F352B" w:rsidRPr="00381184">
        <w:rPr>
          <w:rFonts w:eastAsiaTheme="minorHAnsi"/>
          <w:b/>
          <w:bCs/>
          <w:color w:val="000000"/>
          <w:sz w:val="20"/>
          <w:szCs w:val="20"/>
        </w:rPr>
        <w:t>6</w:t>
      </w:r>
      <w:r w:rsidR="00F4513E" w:rsidRPr="00381184">
        <w:rPr>
          <w:rFonts w:eastAsiaTheme="minorHAnsi"/>
          <w:b/>
          <w:bCs/>
          <w:color w:val="000000"/>
          <w:sz w:val="20"/>
          <w:szCs w:val="20"/>
        </w:rPr>
        <w:t xml:space="preserve"> </w:t>
      </w:r>
      <w:r w:rsidRPr="00381184">
        <w:rPr>
          <w:rFonts w:eastAsiaTheme="minorHAnsi"/>
          <w:b/>
          <w:bCs/>
          <w:color w:val="000000"/>
          <w:sz w:val="20"/>
          <w:szCs w:val="20"/>
        </w:rPr>
        <w:t xml:space="preserve">do SWZ, </w:t>
      </w:r>
    </w:p>
    <w:p w14:paraId="2A234574" w14:textId="39002F3F" w:rsidR="001E7D16" w:rsidRPr="00381184" w:rsidRDefault="001E7D16" w:rsidP="00381184">
      <w:pPr>
        <w:pStyle w:val="Akapitzlist"/>
        <w:numPr>
          <w:ilvl w:val="0"/>
          <w:numId w:val="7"/>
        </w:numPr>
        <w:spacing w:line="360" w:lineRule="auto"/>
        <w:rPr>
          <w:rFonts w:eastAsiaTheme="minorHAnsi"/>
          <w:color w:val="000000"/>
          <w:sz w:val="20"/>
          <w:szCs w:val="20"/>
        </w:rPr>
      </w:pPr>
      <w:r w:rsidRPr="00381184">
        <w:rPr>
          <w:rFonts w:eastAsiaTheme="minorHAnsi"/>
          <w:color w:val="000000"/>
          <w:sz w:val="20"/>
          <w:szCs w:val="20"/>
        </w:rPr>
        <w:t>W przypadku Wykonawców wspólnie ubiegających się o udzielenie zamówienia, podmiotowe środki dowodowe wymienione w ust. 2 pkt 3, tj. na potwierdzenie braku podstaw wykluczeni</w:t>
      </w:r>
      <w:r w:rsidR="00E72EDB" w:rsidRPr="00381184">
        <w:rPr>
          <w:rFonts w:eastAsiaTheme="minorHAnsi"/>
          <w:color w:val="000000"/>
          <w:sz w:val="20"/>
          <w:szCs w:val="20"/>
        </w:rPr>
        <w:t>a</w:t>
      </w:r>
      <w:r w:rsidRPr="00381184">
        <w:rPr>
          <w:rFonts w:eastAsiaTheme="minorHAnsi"/>
          <w:color w:val="000000"/>
          <w:sz w:val="20"/>
          <w:szCs w:val="20"/>
        </w:rPr>
        <w:t>, składa każdy z Wykonawców występujących wspólnie.</w:t>
      </w:r>
    </w:p>
    <w:p w14:paraId="0FAEF689" w14:textId="77777777" w:rsidR="001E7D16" w:rsidRPr="00381184" w:rsidRDefault="001E7D16" w:rsidP="00381184">
      <w:pPr>
        <w:pStyle w:val="Akapitzlist"/>
        <w:widowControl/>
        <w:numPr>
          <w:ilvl w:val="0"/>
          <w:numId w:val="7"/>
        </w:numPr>
        <w:adjustRightInd w:val="0"/>
        <w:spacing w:line="360" w:lineRule="auto"/>
        <w:rPr>
          <w:rFonts w:eastAsiaTheme="minorHAnsi"/>
          <w:color w:val="000000"/>
          <w:sz w:val="20"/>
          <w:szCs w:val="20"/>
        </w:rPr>
      </w:pPr>
      <w:bookmarkStart w:id="2" w:name="_Hlk86308964"/>
      <w:r w:rsidRPr="00381184">
        <w:rPr>
          <w:rFonts w:eastAsiaTheme="minorHAnsi"/>
          <w:color w:val="000000"/>
          <w:sz w:val="20"/>
          <w:szCs w:val="20"/>
        </w:rPr>
        <w:t xml:space="preserve">Zamawiający nie wezwie Wykonawcy do złożenia podmiotowych środków dowodowych, jeżeli: </w:t>
      </w:r>
    </w:p>
    <w:p w14:paraId="7D605F0A" w14:textId="38BB638B" w:rsidR="001E7D16" w:rsidRPr="00381184" w:rsidRDefault="001E7D16" w:rsidP="00381184">
      <w:pPr>
        <w:pStyle w:val="Akapitzlist"/>
        <w:widowControl/>
        <w:numPr>
          <w:ilvl w:val="0"/>
          <w:numId w:val="18"/>
        </w:numPr>
        <w:adjustRightInd w:val="0"/>
        <w:spacing w:after="53" w:line="360" w:lineRule="auto"/>
        <w:rPr>
          <w:rFonts w:eastAsiaTheme="minorHAnsi"/>
          <w:color w:val="000000"/>
          <w:sz w:val="20"/>
          <w:szCs w:val="20"/>
        </w:rPr>
      </w:pPr>
      <w:r w:rsidRPr="00381184">
        <w:rPr>
          <w:rFonts w:eastAsiaTheme="minorHAnsi"/>
          <w:color w:val="000000"/>
          <w:sz w:val="20"/>
          <w:szCs w:val="20"/>
        </w:rPr>
        <w:t xml:space="preserve">może je uzyskać za pomocą bezpłatnych i ogólnodostępnych baz danych, w szczególności rejestrów publicznych w rozumieniu ustawy z 17 lutego 2005 r. o informatyzacji działalności podmiotów realizujących zadania publiczne (Dz. U. z 2021 r., poz. 670), o ile Wykonawca wskazał w oświadczeniu, o którym mowa </w:t>
      </w:r>
      <w:r w:rsidRPr="00381184">
        <w:rPr>
          <w:rFonts w:eastAsiaTheme="minorHAnsi"/>
          <w:color w:val="000000"/>
          <w:sz w:val="20"/>
          <w:szCs w:val="20"/>
        </w:rPr>
        <w:br/>
        <w:t>w art. 125 ust. 1 Pzp, dane umożliwiające dostęp do tych środków;</w:t>
      </w:r>
    </w:p>
    <w:p w14:paraId="41077188" w14:textId="241572A3" w:rsidR="001E7D16" w:rsidRPr="00381184" w:rsidRDefault="001E7D16" w:rsidP="00381184">
      <w:pPr>
        <w:pStyle w:val="Akapitzlist"/>
        <w:widowControl/>
        <w:numPr>
          <w:ilvl w:val="0"/>
          <w:numId w:val="18"/>
        </w:numPr>
        <w:adjustRightInd w:val="0"/>
        <w:spacing w:after="53" w:line="360" w:lineRule="auto"/>
        <w:rPr>
          <w:rFonts w:eastAsiaTheme="minorHAnsi"/>
          <w:color w:val="000000"/>
          <w:sz w:val="20"/>
          <w:szCs w:val="20"/>
        </w:rPr>
      </w:pPr>
      <w:r w:rsidRPr="00381184">
        <w:rPr>
          <w:rFonts w:eastAsiaTheme="minorHAnsi"/>
          <w:color w:val="000000"/>
          <w:sz w:val="20"/>
          <w:szCs w:val="20"/>
        </w:rPr>
        <w:t xml:space="preserve">podmiotowym środkiem dowodowym jest oświadczenie, którego treść odpowiada zakresowi oświadczenia, </w:t>
      </w:r>
      <w:r w:rsidRPr="00381184">
        <w:rPr>
          <w:rFonts w:eastAsiaTheme="minorHAnsi"/>
          <w:color w:val="000000"/>
          <w:sz w:val="20"/>
          <w:szCs w:val="20"/>
        </w:rPr>
        <w:br/>
        <w:t xml:space="preserve">o którym mowa w art. 125 ust. 1 Pzp. </w:t>
      </w:r>
    </w:p>
    <w:p w14:paraId="78F6E71C" w14:textId="77777777" w:rsidR="001E7D16" w:rsidRPr="00381184" w:rsidRDefault="001E7D16" w:rsidP="00381184">
      <w:pPr>
        <w:pStyle w:val="Akapitzlist"/>
        <w:widowControl/>
        <w:numPr>
          <w:ilvl w:val="0"/>
          <w:numId w:val="7"/>
        </w:numPr>
        <w:adjustRightInd w:val="0"/>
        <w:spacing w:after="53" w:line="360" w:lineRule="auto"/>
        <w:rPr>
          <w:rFonts w:eastAsiaTheme="minorHAnsi"/>
          <w:color w:val="000000"/>
          <w:sz w:val="20"/>
          <w:szCs w:val="20"/>
        </w:rPr>
      </w:pPr>
      <w:r w:rsidRPr="00381184">
        <w:rPr>
          <w:rFonts w:eastAsiaTheme="minorHAnsi"/>
          <w:color w:val="000000"/>
          <w:sz w:val="20"/>
          <w:szCs w:val="20"/>
        </w:rPr>
        <w:t>Wykonawca nie jest zobowiązany do złożenia podmiotowych środków dowodowych, które Zamawiający posiada, jeżeli wykonawca wskaże te środki oraz potwierdzi ich prawidłowość i aktualność.</w:t>
      </w:r>
    </w:p>
    <w:p w14:paraId="0FC462BD" w14:textId="25E1A51F" w:rsidR="001E7D16" w:rsidRPr="00381184" w:rsidRDefault="001E7D16" w:rsidP="00381184">
      <w:pPr>
        <w:pStyle w:val="Akapitzlist"/>
        <w:widowControl/>
        <w:numPr>
          <w:ilvl w:val="0"/>
          <w:numId w:val="7"/>
        </w:numPr>
        <w:adjustRightInd w:val="0"/>
        <w:spacing w:line="360" w:lineRule="auto"/>
        <w:rPr>
          <w:rFonts w:eastAsiaTheme="minorHAnsi"/>
          <w:color w:val="000000"/>
          <w:sz w:val="20"/>
          <w:szCs w:val="20"/>
        </w:rPr>
      </w:pPr>
      <w:bookmarkStart w:id="3" w:name="_Hlk86308947"/>
      <w:r w:rsidRPr="00381184">
        <w:rPr>
          <w:rFonts w:eastAsiaTheme="minorHAnsi"/>
          <w:color w:val="000000"/>
          <w:sz w:val="20"/>
          <w:szCs w:val="20"/>
        </w:rPr>
        <w:lastRenderedPageBreak/>
        <w:t xml:space="preserve">Jeżeli zachodzą uzasadnione podstawy do uznania, że złożone podmiotowe środki dowodowe nie są już aktualne, Zamawiający może w każdym czasie wezwać wykonawcę lub wykonawców do złożenia wszystkich lub niektórych podmiotowych środków dowodowych, aktualnych na dzień ich złożenia. </w:t>
      </w:r>
    </w:p>
    <w:bookmarkEnd w:id="2"/>
    <w:bookmarkEnd w:id="3"/>
    <w:p w14:paraId="4C63679F" w14:textId="070D4EF7" w:rsidR="00A822FF" w:rsidRPr="00381184" w:rsidRDefault="00A822FF" w:rsidP="00381184">
      <w:pPr>
        <w:pStyle w:val="Akapitzlist"/>
        <w:widowControl/>
        <w:numPr>
          <w:ilvl w:val="0"/>
          <w:numId w:val="7"/>
        </w:numPr>
        <w:adjustRightInd w:val="0"/>
        <w:spacing w:after="53" w:line="360" w:lineRule="auto"/>
        <w:rPr>
          <w:rFonts w:eastAsiaTheme="minorHAnsi"/>
          <w:color w:val="000000"/>
          <w:sz w:val="20"/>
          <w:szCs w:val="20"/>
        </w:rPr>
      </w:pPr>
      <w:r w:rsidRPr="00381184">
        <w:rPr>
          <w:rFonts w:eastAsiaTheme="minorHAnsi"/>
          <w:color w:val="000000"/>
          <w:sz w:val="20"/>
          <w:szCs w:val="20"/>
        </w:rPr>
        <w:t>Wykonawca zagraniczny:</w:t>
      </w:r>
      <w:r w:rsidRPr="00381184">
        <w:rPr>
          <w:rFonts w:eastAsiaTheme="minorHAnsi"/>
          <w:color w:val="000000"/>
          <w:sz w:val="20"/>
          <w:szCs w:val="20"/>
        </w:rPr>
        <w:tab/>
      </w:r>
      <w:r w:rsidRPr="00381184">
        <w:rPr>
          <w:rFonts w:eastAsiaTheme="minorHAnsi"/>
          <w:color w:val="000000"/>
          <w:sz w:val="20"/>
          <w:szCs w:val="20"/>
        </w:rPr>
        <w:br/>
        <w:t>Jeżeli Wykonawca ma siedzibę lub miejsce zamieszkania poza granicami Rzeczypospolitej Polskiej, zamiast</w:t>
      </w:r>
      <w:r w:rsidRPr="00381184">
        <w:rPr>
          <w:bCs/>
          <w:color w:val="000000"/>
          <w:sz w:val="20"/>
          <w:szCs w:val="20"/>
        </w:rPr>
        <w:t xml:space="preserve"> informacji z Krajowego Rejestru Karnego, o której mowa w ust. 2 pkt 3 lit. a powyżej – składa informację </w:t>
      </w:r>
      <w:r w:rsidR="00487BAA">
        <w:rPr>
          <w:bCs/>
          <w:color w:val="000000"/>
          <w:sz w:val="20"/>
          <w:szCs w:val="20"/>
        </w:rPr>
        <w:br/>
      </w:r>
      <w:r w:rsidRPr="00381184">
        <w:rPr>
          <w:bCs/>
          <w:color w:val="000000"/>
          <w:sz w:val="20"/>
          <w:szCs w:val="20"/>
        </w:rPr>
        <w:t>z odpowiedniego rejestru, takiego jak rejestr sądowy, albo w przypadku braku takiego rejestru, inny równoważny dokument wydany przez właściwy organ sądowy lub administracyjny kraju, w którym wykonawca ma siedzibę lub miejsce zamieszkania - wystawiony nie wcześniej niż 6 miesięcy przed jego złożeniem;</w:t>
      </w:r>
    </w:p>
    <w:p w14:paraId="46BCC4CD" w14:textId="77777777" w:rsidR="00A822FF" w:rsidRPr="00381184" w:rsidRDefault="00A822FF" w:rsidP="00381184">
      <w:pPr>
        <w:pStyle w:val="Akapitzlist"/>
        <w:widowControl/>
        <w:numPr>
          <w:ilvl w:val="0"/>
          <w:numId w:val="7"/>
        </w:numPr>
        <w:adjustRightInd w:val="0"/>
        <w:spacing w:line="360" w:lineRule="auto"/>
        <w:rPr>
          <w:rFonts w:eastAsiaTheme="minorHAnsi"/>
          <w:color w:val="000000"/>
          <w:sz w:val="20"/>
          <w:szCs w:val="20"/>
        </w:rPr>
      </w:pPr>
      <w:r w:rsidRPr="00381184">
        <w:rPr>
          <w:rFonts w:eastAsiaTheme="minorHAnsi"/>
          <w:color w:val="000000"/>
          <w:sz w:val="20"/>
          <w:szCs w:val="20"/>
        </w:rPr>
        <w:t>Jeżeli w kraju, w którym Wykonawca ma siedzibę lub miejsce zamieszkania, nie wydaje się dokumentów, o których mowa w ust. 7,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Wyżej wymieniony dokument powinien być wystawiony nie wcześniej niż 6 miesięcy przed jego złożeniem.</w:t>
      </w:r>
    </w:p>
    <w:p w14:paraId="2D2F9656" w14:textId="77777777" w:rsidR="00A822FF" w:rsidRPr="00381184" w:rsidRDefault="00A822FF" w:rsidP="00381184">
      <w:pPr>
        <w:pStyle w:val="Akapitzlist"/>
        <w:widowControl/>
        <w:numPr>
          <w:ilvl w:val="0"/>
          <w:numId w:val="7"/>
        </w:numPr>
        <w:adjustRightInd w:val="0"/>
        <w:spacing w:line="360" w:lineRule="auto"/>
        <w:rPr>
          <w:rFonts w:eastAsiaTheme="minorHAnsi"/>
          <w:color w:val="000000"/>
          <w:sz w:val="20"/>
          <w:szCs w:val="20"/>
        </w:rPr>
      </w:pPr>
      <w:bookmarkStart w:id="4" w:name="_Hlk86311054"/>
      <w:r w:rsidRPr="00381184">
        <w:rPr>
          <w:rFonts w:eastAsiaTheme="minorHAnsi"/>
          <w:color w:val="000000"/>
          <w:sz w:val="20"/>
          <w:szCs w:val="20"/>
        </w:rPr>
        <w:t xml:space="preserve">Podmiotowe środki dowodowe oraz inne dokumenty lub oświadczenia należy przekazać Zamawiającemu przy użyciu środków komunikacji elektronicznej dopuszczonych w SWZ, w zakresie i sposobie określonym w przepisach rozporządzenia wydanego na podstawie art. 70 Pzp. </w:t>
      </w:r>
    </w:p>
    <w:bookmarkEnd w:id="4"/>
    <w:p w14:paraId="3D916A08" w14:textId="77777777" w:rsidR="00A822FF" w:rsidRPr="00381184" w:rsidRDefault="00A822FF" w:rsidP="00381184">
      <w:pPr>
        <w:widowControl/>
        <w:adjustRightInd w:val="0"/>
        <w:spacing w:line="360" w:lineRule="auto"/>
        <w:rPr>
          <w:rFonts w:eastAsiaTheme="minorHAnsi"/>
          <w:color w:val="000000"/>
          <w:sz w:val="20"/>
          <w:szCs w:val="20"/>
        </w:rPr>
      </w:pPr>
    </w:p>
    <w:p w14:paraId="6908FB62" w14:textId="68AF4109" w:rsidR="00A822FF" w:rsidRDefault="00A822FF" w:rsidP="00381184">
      <w:pPr>
        <w:widowControl/>
        <w:adjustRightInd w:val="0"/>
        <w:spacing w:after="53" w:line="360" w:lineRule="auto"/>
        <w:rPr>
          <w:b/>
          <w:bCs/>
          <w:sz w:val="20"/>
          <w:szCs w:val="20"/>
        </w:rPr>
      </w:pPr>
      <w:r w:rsidRPr="00381184">
        <w:rPr>
          <w:b/>
          <w:bCs/>
          <w:sz w:val="20"/>
          <w:szCs w:val="20"/>
        </w:rPr>
        <w:t>ROZDZIAŁ V</w:t>
      </w:r>
      <w:r w:rsidR="001F1D60" w:rsidRPr="00381184">
        <w:rPr>
          <w:b/>
          <w:bCs/>
          <w:sz w:val="20"/>
          <w:szCs w:val="20"/>
        </w:rPr>
        <w:t>I</w:t>
      </w:r>
      <w:r w:rsidRPr="00381184">
        <w:rPr>
          <w:b/>
          <w:bCs/>
          <w:sz w:val="20"/>
          <w:szCs w:val="20"/>
        </w:rPr>
        <w:t xml:space="preserve">II: </w:t>
      </w:r>
      <w:r w:rsidR="001F1D60" w:rsidRPr="00381184">
        <w:rPr>
          <w:b/>
          <w:bCs/>
          <w:sz w:val="20"/>
          <w:szCs w:val="20"/>
        </w:rPr>
        <w:t>INFORMACJA O KOMUNIKACJI W POSTEPOWANIU</w:t>
      </w:r>
    </w:p>
    <w:p w14:paraId="265EF487" w14:textId="77777777" w:rsidR="00381184" w:rsidRPr="00381184" w:rsidRDefault="00381184" w:rsidP="00381184">
      <w:pPr>
        <w:widowControl/>
        <w:adjustRightInd w:val="0"/>
        <w:spacing w:after="53" w:line="360" w:lineRule="auto"/>
        <w:rPr>
          <w:b/>
          <w:bCs/>
          <w:sz w:val="20"/>
          <w:szCs w:val="20"/>
        </w:rPr>
      </w:pPr>
    </w:p>
    <w:p w14:paraId="6622EF4B" w14:textId="2B651E30"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W postępowaniu o udzielenie zamówienia komunikacja między Zamawiającym a Wykonawcami odbywa się przy użyciu </w:t>
      </w:r>
      <w:proofErr w:type="spellStart"/>
      <w:r w:rsidRPr="00381184">
        <w:rPr>
          <w:rFonts w:eastAsiaTheme="minorHAnsi"/>
          <w:color w:val="000000"/>
          <w:sz w:val="20"/>
          <w:szCs w:val="20"/>
        </w:rPr>
        <w:t>miniPortalu</w:t>
      </w:r>
      <w:proofErr w:type="spellEnd"/>
      <w:r w:rsidRPr="00381184">
        <w:rPr>
          <w:rFonts w:eastAsiaTheme="minorHAnsi"/>
          <w:color w:val="000000"/>
          <w:sz w:val="20"/>
          <w:szCs w:val="20"/>
        </w:rPr>
        <w:t xml:space="preserve"> </w:t>
      </w:r>
      <w:hyperlink r:id="rId16" w:history="1">
        <w:r w:rsidR="00487BAA" w:rsidRPr="00580B19">
          <w:rPr>
            <w:rStyle w:val="Hipercze"/>
            <w:rFonts w:eastAsiaTheme="minorHAnsi"/>
            <w:sz w:val="20"/>
            <w:szCs w:val="20"/>
          </w:rPr>
          <w:t>https://miniportal.uzp.gov.pl/</w:t>
        </w:r>
      </w:hyperlink>
      <w:r w:rsidRPr="00381184">
        <w:rPr>
          <w:rFonts w:eastAsiaTheme="minorHAnsi"/>
          <w:color w:val="000000"/>
          <w:sz w:val="20"/>
          <w:szCs w:val="20"/>
        </w:rPr>
        <w:t xml:space="preserve">, </w:t>
      </w:r>
      <w:proofErr w:type="spellStart"/>
      <w:r w:rsidRPr="00381184">
        <w:rPr>
          <w:rFonts w:eastAsiaTheme="minorHAnsi"/>
          <w:color w:val="000000"/>
          <w:sz w:val="20"/>
          <w:szCs w:val="20"/>
        </w:rPr>
        <w:t>ePUAPu</w:t>
      </w:r>
      <w:proofErr w:type="spellEnd"/>
      <w:r w:rsidRPr="00381184">
        <w:rPr>
          <w:rFonts w:eastAsiaTheme="minorHAnsi"/>
          <w:color w:val="000000"/>
          <w:sz w:val="20"/>
          <w:szCs w:val="20"/>
        </w:rPr>
        <w:t xml:space="preserve">, dostępnego pod adresem: </w:t>
      </w:r>
      <w:hyperlink r:id="rId17" w:history="1">
        <w:r w:rsidR="00487BAA" w:rsidRPr="00580B19">
          <w:rPr>
            <w:rStyle w:val="Hipercze"/>
            <w:rFonts w:eastAsiaTheme="minorHAnsi"/>
            <w:sz w:val="20"/>
            <w:szCs w:val="20"/>
          </w:rPr>
          <w:t>https://epuap.gov.pl/wps/portal</w:t>
        </w:r>
      </w:hyperlink>
      <w:r w:rsidR="00487BAA">
        <w:rPr>
          <w:rFonts w:eastAsiaTheme="minorHAnsi"/>
          <w:color w:val="000000"/>
          <w:sz w:val="20"/>
          <w:szCs w:val="20"/>
        </w:rPr>
        <w:t xml:space="preserve"> </w:t>
      </w:r>
      <w:r w:rsidRPr="00381184">
        <w:rPr>
          <w:rFonts w:eastAsiaTheme="minorHAnsi"/>
          <w:color w:val="000000"/>
          <w:sz w:val="20"/>
          <w:szCs w:val="20"/>
        </w:rPr>
        <w:t xml:space="preserve">oraz poczty elektronicznej. </w:t>
      </w:r>
    </w:p>
    <w:p w14:paraId="114E86B5" w14:textId="67FB07CF"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Zamawiający wyznacza następujące osoby do kontaktu z Wykonawcami: Pan Filip Szulc, email: pzp@srodmiescie.tychy.pl </w:t>
      </w:r>
    </w:p>
    <w:p w14:paraId="0805B973" w14:textId="77777777"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Wykonawca zamierzający wziąć udział w postępowaniu o udzielenie zamówienia, </w:t>
      </w:r>
      <w:r w:rsidRPr="00F2767C">
        <w:rPr>
          <w:rFonts w:eastAsiaTheme="minorHAnsi"/>
          <w:b/>
          <w:bCs/>
          <w:color w:val="000000"/>
          <w:sz w:val="20"/>
          <w:szCs w:val="20"/>
        </w:rPr>
        <w:t>musi posiadać konto na ePUAP</w:t>
      </w:r>
      <w:r w:rsidRPr="00381184">
        <w:rPr>
          <w:rFonts w:eastAsiaTheme="minorHAnsi"/>
          <w:color w:val="000000"/>
          <w:sz w:val="20"/>
          <w:szCs w:val="20"/>
        </w:rPr>
        <w:t>. Wykonawca posiadający konto na ePUAP ma dostęp do formularzy: „</w:t>
      </w:r>
      <w:r w:rsidRPr="00381184">
        <w:rPr>
          <w:rFonts w:eastAsiaTheme="minorHAnsi"/>
          <w:i/>
          <w:iCs/>
          <w:color w:val="000000"/>
          <w:sz w:val="20"/>
          <w:szCs w:val="20"/>
        </w:rPr>
        <w:t>Formularz do złożenia, zmiany, wycofania oferty lub wniosku</w:t>
      </w:r>
      <w:r w:rsidRPr="00381184">
        <w:rPr>
          <w:rFonts w:eastAsiaTheme="minorHAnsi"/>
          <w:color w:val="000000"/>
          <w:sz w:val="20"/>
          <w:szCs w:val="20"/>
        </w:rPr>
        <w:t>” oraz do „</w:t>
      </w:r>
      <w:r w:rsidRPr="00381184">
        <w:rPr>
          <w:rFonts w:eastAsiaTheme="minorHAnsi"/>
          <w:i/>
          <w:iCs/>
          <w:color w:val="000000"/>
          <w:sz w:val="20"/>
          <w:szCs w:val="20"/>
        </w:rPr>
        <w:t>Formularza do komunikacji</w:t>
      </w:r>
      <w:r w:rsidRPr="00381184">
        <w:rPr>
          <w:rFonts w:eastAsiaTheme="minorHAnsi"/>
          <w:color w:val="000000"/>
          <w:sz w:val="20"/>
          <w:szCs w:val="20"/>
        </w:rPr>
        <w:t xml:space="preserve">”. </w:t>
      </w:r>
    </w:p>
    <w:p w14:paraId="7F94B29C" w14:textId="411514A5"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Wymagania techniczne i organizacyjne wysyłania i odbierania dokumentów elektronicznych, cyfrowych </w:t>
      </w:r>
      <w:proofErr w:type="spellStart"/>
      <w:r w:rsidRPr="00381184">
        <w:rPr>
          <w:rFonts w:eastAsiaTheme="minorHAnsi"/>
          <w:color w:val="000000"/>
          <w:sz w:val="20"/>
          <w:szCs w:val="20"/>
        </w:rPr>
        <w:t>odwzorowań</w:t>
      </w:r>
      <w:proofErr w:type="spellEnd"/>
      <w:r w:rsidRPr="00381184">
        <w:rPr>
          <w:rFonts w:eastAsiaTheme="minorHAnsi"/>
          <w:color w:val="000000"/>
          <w:sz w:val="20"/>
          <w:szCs w:val="20"/>
        </w:rPr>
        <w:t xml:space="preserve"> dokumentów oraz informacji przekazywanych przy ich użyciu opisane zostały</w:t>
      </w:r>
      <w:r w:rsidRPr="00381184">
        <w:rPr>
          <w:rFonts w:eastAsiaTheme="minorHAnsi"/>
          <w:color w:val="000000"/>
          <w:sz w:val="20"/>
          <w:szCs w:val="20"/>
        </w:rPr>
        <w:br/>
        <w:t xml:space="preserve"> w </w:t>
      </w:r>
      <w:r w:rsidRPr="00381184">
        <w:rPr>
          <w:rFonts w:eastAsiaTheme="minorHAnsi"/>
          <w:i/>
          <w:iCs/>
          <w:color w:val="000000"/>
          <w:sz w:val="20"/>
          <w:szCs w:val="20"/>
        </w:rPr>
        <w:t xml:space="preserve">Regulaminie korzystania z systemu </w:t>
      </w:r>
      <w:proofErr w:type="spellStart"/>
      <w:r w:rsidRPr="00381184">
        <w:rPr>
          <w:rFonts w:eastAsiaTheme="minorHAnsi"/>
          <w:i/>
          <w:iCs/>
          <w:color w:val="000000"/>
          <w:sz w:val="20"/>
          <w:szCs w:val="20"/>
        </w:rPr>
        <w:t>miniPortal</w:t>
      </w:r>
      <w:proofErr w:type="spellEnd"/>
      <w:r w:rsidRPr="00381184">
        <w:rPr>
          <w:rFonts w:eastAsiaTheme="minorHAnsi"/>
          <w:i/>
          <w:iCs/>
          <w:color w:val="000000"/>
          <w:sz w:val="20"/>
          <w:szCs w:val="20"/>
        </w:rPr>
        <w:t xml:space="preserve"> </w:t>
      </w:r>
      <w:r w:rsidRPr="00381184">
        <w:rPr>
          <w:rFonts w:eastAsiaTheme="minorHAnsi"/>
          <w:color w:val="000000"/>
          <w:sz w:val="20"/>
          <w:szCs w:val="20"/>
        </w:rPr>
        <w:t xml:space="preserve">oraz </w:t>
      </w:r>
      <w:r w:rsidRPr="00381184">
        <w:rPr>
          <w:rFonts w:eastAsiaTheme="minorHAnsi"/>
          <w:i/>
          <w:iCs/>
          <w:color w:val="000000"/>
          <w:sz w:val="20"/>
          <w:szCs w:val="20"/>
        </w:rPr>
        <w:t>Warunkach korzystania z elektronicznej platformy usług administracji publicznej (ePUAP)</w:t>
      </w:r>
      <w:r w:rsidRPr="00381184">
        <w:rPr>
          <w:rFonts w:eastAsiaTheme="minorHAnsi"/>
          <w:color w:val="000000"/>
          <w:sz w:val="20"/>
          <w:szCs w:val="20"/>
        </w:rPr>
        <w:t xml:space="preserve">. </w:t>
      </w:r>
    </w:p>
    <w:p w14:paraId="3202DD70" w14:textId="77777777"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Wykonawca przystępując do niniejszego postępowania o udzielenie zamówienia, akceptuje warunki korzystania z </w:t>
      </w:r>
      <w:proofErr w:type="spellStart"/>
      <w:r w:rsidRPr="00381184">
        <w:rPr>
          <w:rFonts w:eastAsiaTheme="minorHAnsi"/>
          <w:color w:val="000000"/>
          <w:sz w:val="20"/>
          <w:szCs w:val="20"/>
        </w:rPr>
        <w:t>miniPortalu</w:t>
      </w:r>
      <w:proofErr w:type="spellEnd"/>
      <w:r w:rsidRPr="00381184">
        <w:rPr>
          <w:rFonts w:eastAsiaTheme="minorHAnsi"/>
          <w:color w:val="000000"/>
          <w:sz w:val="20"/>
          <w:szCs w:val="20"/>
        </w:rPr>
        <w:t xml:space="preserve">, określone w </w:t>
      </w:r>
      <w:r w:rsidRPr="00381184">
        <w:rPr>
          <w:rFonts w:eastAsiaTheme="minorHAnsi"/>
          <w:i/>
          <w:iCs/>
          <w:color w:val="000000"/>
          <w:sz w:val="20"/>
          <w:szCs w:val="20"/>
        </w:rPr>
        <w:t xml:space="preserve">Regulaminie korzystania z systemu </w:t>
      </w:r>
      <w:proofErr w:type="spellStart"/>
      <w:r w:rsidRPr="00381184">
        <w:rPr>
          <w:rFonts w:eastAsiaTheme="minorHAnsi"/>
          <w:i/>
          <w:iCs/>
          <w:color w:val="000000"/>
          <w:sz w:val="20"/>
          <w:szCs w:val="20"/>
        </w:rPr>
        <w:t>miniPortal</w:t>
      </w:r>
      <w:proofErr w:type="spellEnd"/>
      <w:r w:rsidRPr="00381184">
        <w:rPr>
          <w:rFonts w:eastAsiaTheme="minorHAnsi"/>
          <w:i/>
          <w:iCs/>
          <w:color w:val="000000"/>
          <w:sz w:val="20"/>
          <w:szCs w:val="20"/>
        </w:rPr>
        <w:t xml:space="preserve"> </w:t>
      </w:r>
      <w:r w:rsidRPr="00381184">
        <w:rPr>
          <w:rFonts w:eastAsiaTheme="minorHAnsi"/>
          <w:color w:val="000000"/>
          <w:sz w:val="20"/>
          <w:szCs w:val="20"/>
        </w:rPr>
        <w:t xml:space="preserve">oraz zobowiązuje się korzystając z </w:t>
      </w:r>
      <w:proofErr w:type="spellStart"/>
      <w:r w:rsidRPr="00381184">
        <w:rPr>
          <w:rFonts w:eastAsiaTheme="minorHAnsi"/>
          <w:color w:val="000000"/>
          <w:sz w:val="20"/>
          <w:szCs w:val="20"/>
        </w:rPr>
        <w:t>miniPortalu</w:t>
      </w:r>
      <w:proofErr w:type="spellEnd"/>
      <w:r w:rsidRPr="00381184">
        <w:rPr>
          <w:rFonts w:eastAsiaTheme="minorHAnsi"/>
          <w:color w:val="000000"/>
          <w:sz w:val="20"/>
          <w:szCs w:val="20"/>
        </w:rPr>
        <w:t xml:space="preserve"> przestrzegać postanowień tego regulaminu. </w:t>
      </w:r>
    </w:p>
    <w:p w14:paraId="57884D76" w14:textId="33997BC0"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Maksymalny rozmiar plików przesyłanych za pośrednictwem dedykowanych formularzy: „</w:t>
      </w:r>
      <w:r w:rsidRPr="00381184">
        <w:rPr>
          <w:rFonts w:eastAsiaTheme="minorHAnsi"/>
          <w:i/>
          <w:iCs/>
          <w:color w:val="000000"/>
          <w:sz w:val="20"/>
          <w:szCs w:val="20"/>
        </w:rPr>
        <w:t>Formularz do złożenia, zmiany, wycofania oferty lub wniosku</w:t>
      </w:r>
      <w:r w:rsidRPr="00381184">
        <w:rPr>
          <w:rFonts w:eastAsiaTheme="minorHAnsi"/>
          <w:color w:val="000000"/>
          <w:sz w:val="20"/>
          <w:szCs w:val="20"/>
        </w:rPr>
        <w:t>” i „</w:t>
      </w:r>
      <w:r w:rsidRPr="00381184">
        <w:rPr>
          <w:rFonts w:eastAsiaTheme="minorHAnsi"/>
          <w:i/>
          <w:iCs/>
          <w:color w:val="000000"/>
          <w:sz w:val="20"/>
          <w:szCs w:val="20"/>
        </w:rPr>
        <w:t>Formularza do komunikacji</w:t>
      </w:r>
      <w:r w:rsidRPr="00381184">
        <w:rPr>
          <w:rFonts w:eastAsiaTheme="minorHAnsi"/>
          <w:color w:val="000000"/>
          <w:sz w:val="20"/>
          <w:szCs w:val="20"/>
        </w:rPr>
        <w:t xml:space="preserve">” wynosi 150 MB. </w:t>
      </w:r>
    </w:p>
    <w:p w14:paraId="23109471" w14:textId="0C9ED862"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Dokumenty elektroniczne (inne niż oferta oraz załączniki do oferty) oraz cyfrowe odwzorowania dokumentów składane są przez Wykonawcę za pomocą dedykowanego formularza dostępnego na ePUAP oraz udostępnionego </w:t>
      </w:r>
      <w:r w:rsidRPr="00381184">
        <w:rPr>
          <w:rFonts w:eastAsiaTheme="minorHAnsi"/>
          <w:color w:val="000000"/>
          <w:sz w:val="20"/>
          <w:szCs w:val="20"/>
        </w:rPr>
        <w:lastRenderedPageBreak/>
        <w:t xml:space="preserve">przez </w:t>
      </w:r>
      <w:proofErr w:type="spellStart"/>
      <w:r w:rsidRPr="00381184">
        <w:rPr>
          <w:rFonts w:eastAsiaTheme="minorHAnsi"/>
          <w:color w:val="000000"/>
          <w:sz w:val="20"/>
          <w:szCs w:val="20"/>
        </w:rPr>
        <w:t>miniPortal</w:t>
      </w:r>
      <w:proofErr w:type="spellEnd"/>
      <w:r w:rsidRPr="00381184">
        <w:rPr>
          <w:rFonts w:eastAsiaTheme="minorHAnsi"/>
          <w:color w:val="000000"/>
          <w:sz w:val="20"/>
          <w:szCs w:val="20"/>
        </w:rPr>
        <w:t xml:space="preserve"> „Formularz do komunikacji” jako załączniki lub za pomocą poczty elektronicznej, email: pzp@srodmiescie.tychy.pl, z tym, że Zamawiający preferuje komunikację za pomocą poczty elektronicznej. </w:t>
      </w:r>
    </w:p>
    <w:p w14:paraId="49AC2157" w14:textId="77777777"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Za datę przekazania dokumentów elektronicznych, cyfrowych </w:t>
      </w:r>
      <w:proofErr w:type="spellStart"/>
      <w:r w:rsidRPr="00381184">
        <w:rPr>
          <w:rFonts w:eastAsiaTheme="minorHAnsi"/>
          <w:color w:val="000000"/>
          <w:sz w:val="20"/>
          <w:szCs w:val="20"/>
        </w:rPr>
        <w:t>odwzorowań</w:t>
      </w:r>
      <w:proofErr w:type="spellEnd"/>
      <w:r w:rsidRPr="00381184">
        <w:rPr>
          <w:rFonts w:eastAsiaTheme="minorHAnsi"/>
          <w:color w:val="000000"/>
          <w:sz w:val="20"/>
          <w:szCs w:val="20"/>
        </w:rPr>
        <w:t xml:space="preserve">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 </w:t>
      </w:r>
    </w:p>
    <w:p w14:paraId="12F32C7B" w14:textId="102128BA"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Sposób sporządzenia dokumentów elektronicznych, cyfrowych </w:t>
      </w:r>
      <w:proofErr w:type="spellStart"/>
      <w:r w:rsidRPr="00381184">
        <w:rPr>
          <w:rFonts w:eastAsiaTheme="minorHAnsi"/>
          <w:color w:val="000000"/>
          <w:sz w:val="20"/>
          <w:szCs w:val="20"/>
        </w:rPr>
        <w:t>odwzorowań</w:t>
      </w:r>
      <w:proofErr w:type="spellEnd"/>
      <w:r w:rsidRPr="00381184">
        <w:rPr>
          <w:rFonts w:eastAsiaTheme="minorHAnsi"/>
          <w:color w:val="000000"/>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w:t>
      </w:r>
      <w:r w:rsidR="0041099C" w:rsidRPr="00381184">
        <w:rPr>
          <w:rFonts w:eastAsiaTheme="minorHAnsi"/>
          <w:color w:val="000000"/>
          <w:sz w:val="20"/>
          <w:szCs w:val="20"/>
        </w:rPr>
        <w:t xml:space="preserve"> </w:t>
      </w:r>
      <w:r w:rsidRPr="00381184">
        <w:rPr>
          <w:rFonts w:eastAsiaTheme="minorHAnsi"/>
          <w:color w:val="000000"/>
          <w:sz w:val="20"/>
          <w:szCs w:val="20"/>
        </w:rPr>
        <w:t xml:space="preserve">., poz. 2452) oraz rozporządzeniu Ministra Rozwoju, Pracy i Technologii z dnia 23 grudnia 2020 r. </w:t>
      </w:r>
      <w:r w:rsidR="00952810" w:rsidRPr="00381184">
        <w:rPr>
          <w:rFonts w:eastAsiaTheme="minorHAnsi"/>
          <w:color w:val="000000"/>
          <w:sz w:val="20"/>
          <w:szCs w:val="20"/>
        </w:rPr>
        <w:br/>
      </w:r>
      <w:r w:rsidRPr="00381184">
        <w:rPr>
          <w:rFonts w:eastAsiaTheme="minorHAnsi"/>
          <w:color w:val="000000"/>
          <w:sz w:val="20"/>
          <w:szCs w:val="20"/>
        </w:rPr>
        <w:t xml:space="preserve">w sprawie podmiotowych środków dowodowych oraz innych dokumentów lub oświadczeń, jakich może żądać zamawiający od wykonawcy (Dz. U. z 2020 r., poz. 2415). </w:t>
      </w:r>
    </w:p>
    <w:p w14:paraId="24E072EB" w14:textId="77777777"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Zamawiający nie przewiduje sposobu komunikowania się z Wykonawcami w inny sposób niż przy użyciu środków komunikacji elektronicznej, wskazanych w niniejszej SWZ. </w:t>
      </w:r>
    </w:p>
    <w:p w14:paraId="3693678B" w14:textId="77777777"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Zamawiający będzie przekazywał Wykonawcom informacje przez zamieszczanie ich na stronie internetowej. Korespondencja, której zgodnie z obowiązującymi przepisami adresatem jest konkretny Wykonawca, będzie przekazywana z wykorzystaniem poczty elektronicznej do konkretnego Wykonawcy. </w:t>
      </w:r>
    </w:p>
    <w:p w14:paraId="3F937F83" w14:textId="042D763A" w:rsidR="001F1D60" w:rsidRPr="00381184" w:rsidRDefault="001F1D60" w:rsidP="00381184">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Wykonawca jako podmiot profesjonalny ma obowiązek sprawdzania komunikatów i wiadomości udostępnianych lub przesłanych przez Zamawiającego, gdyż system powiadomień może ulec awarii lub powiadomienie może trafić do folderu SPAM. </w:t>
      </w:r>
    </w:p>
    <w:p w14:paraId="7EBFF94E" w14:textId="77777777" w:rsidR="00720B7D" w:rsidRDefault="001F1D60" w:rsidP="00720B7D">
      <w:pPr>
        <w:pStyle w:val="Akapitzlist"/>
        <w:widowControl/>
        <w:numPr>
          <w:ilvl w:val="0"/>
          <w:numId w:val="19"/>
        </w:numPr>
        <w:adjustRightInd w:val="0"/>
        <w:spacing w:line="360" w:lineRule="auto"/>
        <w:rPr>
          <w:rFonts w:eastAsiaTheme="minorHAnsi"/>
          <w:color w:val="000000"/>
          <w:sz w:val="20"/>
          <w:szCs w:val="20"/>
        </w:rPr>
      </w:pPr>
      <w:r w:rsidRPr="00381184">
        <w:rPr>
          <w:rFonts w:eastAsiaTheme="minorHAnsi"/>
          <w:color w:val="000000"/>
          <w:sz w:val="20"/>
          <w:szCs w:val="20"/>
        </w:rPr>
        <w:t xml:space="preserve">Wiadomości przekazywane drogą elektroniczną powinny w sposób jednoznaczny wskazywać numer postępowania oraz dane identyfikujące Wykonawcę. </w:t>
      </w:r>
    </w:p>
    <w:p w14:paraId="5D1A3C87" w14:textId="5F3B3DD5" w:rsidR="00720B7D" w:rsidRPr="00547FFE" w:rsidRDefault="00720B7D" w:rsidP="00720B7D">
      <w:pPr>
        <w:pStyle w:val="Akapitzlist"/>
        <w:widowControl/>
        <w:numPr>
          <w:ilvl w:val="0"/>
          <w:numId w:val="19"/>
        </w:numPr>
        <w:adjustRightInd w:val="0"/>
        <w:spacing w:line="360" w:lineRule="auto"/>
        <w:rPr>
          <w:rFonts w:eastAsiaTheme="minorHAnsi"/>
          <w:color w:val="000000"/>
          <w:sz w:val="20"/>
          <w:szCs w:val="20"/>
        </w:rPr>
      </w:pPr>
      <w:r w:rsidRPr="00547FFE">
        <w:rPr>
          <w:sz w:val="20"/>
          <w:szCs w:val="20"/>
        </w:rPr>
        <w:t>Wykonawca ma prawo złożyć tylko jedną ofertę. Oferty wykonawcy, który przedłoży więcej niż jedną ofertę, zostaną odrzucone.</w:t>
      </w:r>
    </w:p>
    <w:p w14:paraId="5290E47A" w14:textId="77777777" w:rsidR="00720B7D" w:rsidRPr="00547FFE" w:rsidRDefault="00720B7D" w:rsidP="00720B7D">
      <w:pPr>
        <w:pStyle w:val="Akapitzlist"/>
        <w:widowControl/>
        <w:numPr>
          <w:ilvl w:val="0"/>
          <w:numId w:val="19"/>
        </w:numPr>
        <w:adjustRightInd w:val="0"/>
        <w:spacing w:line="360" w:lineRule="auto"/>
        <w:rPr>
          <w:rFonts w:eastAsiaTheme="minorHAnsi"/>
          <w:color w:val="000000"/>
          <w:sz w:val="20"/>
          <w:szCs w:val="20"/>
        </w:rPr>
      </w:pPr>
      <w:r w:rsidRPr="00547FFE">
        <w:rPr>
          <w:sz w:val="20"/>
          <w:szCs w:val="20"/>
        </w:rPr>
        <w:t>Wykonawca składa ofertę wraz z wymaganymi oświadczeniami i dokumentami.</w:t>
      </w:r>
    </w:p>
    <w:p w14:paraId="1B9A0991" w14:textId="77777777" w:rsidR="00720B7D" w:rsidRPr="00BF3DCE" w:rsidRDefault="00720B7D" w:rsidP="00720B7D">
      <w:pPr>
        <w:pStyle w:val="Akapitzlist"/>
        <w:widowControl/>
        <w:numPr>
          <w:ilvl w:val="0"/>
          <w:numId w:val="19"/>
        </w:numPr>
        <w:adjustRightInd w:val="0"/>
        <w:spacing w:line="360" w:lineRule="auto"/>
        <w:rPr>
          <w:rFonts w:eastAsiaTheme="minorHAnsi"/>
          <w:color w:val="000000"/>
          <w:sz w:val="20"/>
          <w:szCs w:val="20"/>
        </w:rPr>
      </w:pPr>
      <w:r w:rsidRPr="00547FFE">
        <w:rPr>
          <w:sz w:val="20"/>
          <w:szCs w:val="20"/>
        </w:rPr>
        <w:t>Do upływu terminu składania ofert wykonawca może wycofać ofertę.</w:t>
      </w:r>
    </w:p>
    <w:p w14:paraId="0D3410FD" w14:textId="77777777" w:rsidR="001F1D60" w:rsidRPr="00720B7D" w:rsidRDefault="001F1D60" w:rsidP="00720B7D">
      <w:pPr>
        <w:pStyle w:val="Akapitzlist"/>
        <w:widowControl/>
        <w:numPr>
          <w:ilvl w:val="0"/>
          <w:numId w:val="19"/>
        </w:numPr>
        <w:adjustRightInd w:val="0"/>
        <w:spacing w:line="360" w:lineRule="auto"/>
        <w:rPr>
          <w:rFonts w:eastAsiaTheme="minorHAnsi"/>
          <w:color w:val="000000"/>
          <w:sz w:val="20"/>
          <w:szCs w:val="20"/>
        </w:rPr>
      </w:pPr>
      <w:r w:rsidRPr="00720B7D">
        <w:rPr>
          <w:rFonts w:eastAsiaTheme="minorHAnsi"/>
          <w:color w:val="000000"/>
          <w:sz w:val="20"/>
          <w:szCs w:val="20"/>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w:t>
      </w:r>
    </w:p>
    <w:p w14:paraId="30D37F0B" w14:textId="77777777" w:rsidR="00A822FF" w:rsidRPr="00381184" w:rsidRDefault="00A822FF" w:rsidP="00381184">
      <w:pPr>
        <w:pStyle w:val="Akapitzlist"/>
        <w:widowControl/>
        <w:adjustRightInd w:val="0"/>
        <w:spacing w:line="360" w:lineRule="auto"/>
        <w:ind w:left="360" w:firstLine="0"/>
        <w:rPr>
          <w:rFonts w:eastAsiaTheme="minorHAnsi"/>
          <w:color w:val="000000"/>
          <w:sz w:val="20"/>
          <w:szCs w:val="20"/>
        </w:rPr>
      </w:pPr>
    </w:p>
    <w:p w14:paraId="7B97A667" w14:textId="0C1CE60D" w:rsidR="005B2A32" w:rsidRDefault="005B2A32" w:rsidP="00381184">
      <w:pPr>
        <w:widowControl/>
        <w:adjustRightInd w:val="0"/>
        <w:spacing w:after="53" w:line="360" w:lineRule="auto"/>
        <w:rPr>
          <w:b/>
          <w:bCs/>
          <w:sz w:val="20"/>
          <w:szCs w:val="20"/>
        </w:rPr>
      </w:pPr>
      <w:r w:rsidRPr="00381184">
        <w:rPr>
          <w:b/>
          <w:bCs/>
          <w:sz w:val="20"/>
          <w:szCs w:val="20"/>
        </w:rPr>
        <w:t>ROZDZIAŁ VIII: OPIS SPOSOBU UDZIELANIA WYJAŚNIEŃ DOTYCZĄCYCH SWZ</w:t>
      </w:r>
    </w:p>
    <w:p w14:paraId="4BB22C55" w14:textId="77777777" w:rsidR="00381184" w:rsidRPr="00381184" w:rsidRDefault="00381184" w:rsidP="00381184">
      <w:pPr>
        <w:widowControl/>
        <w:adjustRightInd w:val="0"/>
        <w:spacing w:after="53" w:line="360" w:lineRule="auto"/>
        <w:rPr>
          <w:b/>
          <w:bCs/>
          <w:sz w:val="20"/>
          <w:szCs w:val="20"/>
        </w:rPr>
      </w:pPr>
    </w:p>
    <w:p w14:paraId="026A2286" w14:textId="22B4F833" w:rsidR="005B2A32" w:rsidRPr="00381184" w:rsidRDefault="005B2A32" w:rsidP="00381184">
      <w:pPr>
        <w:pStyle w:val="Akapitzlist"/>
        <w:widowControl/>
        <w:numPr>
          <w:ilvl w:val="0"/>
          <w:numId w:val="20"/>
        </w:numPr>
        <w:adjustRightInd w:val="0"/>
        <w:spacing w:line="360" w:lineRule="auto"/>
        <w:rPr>
          <w:rFonts w:eastAsiaTheme="minorHAnsi"/>
          <w:color w:val="000000"/>
          <w:sz w:val="20"/>
          <w:szCs w:val="20"/>
        </w:rPr>
      </w:pPr>
      <w:r w:rsidRPr="00381184">
        <w:rPr>
          <w:rFonts w:eastAsiaTheme="minorHAnsi"/>
          <w:color w:val="000000"/>
          <w:sz w:val="20"/>
          <w:szCs w:val="20"/>
        </w:rPr>
        <w:t>Wykonawca może zwrócić się do Zamawiającego o wyjaśnienie treści SWZ. Wniosek należy przesłać za pomocą poczty elektronicznej</w:t>
      </w:r>
      <w:r w:rsidR="00640AE6" w:rsidRPr="00381184">
        <w:rPr>
          <w:rFonts w:eastAsiaTheme="minorHAnsi"/>
          <w:color w:val="000000"/>
          <w:sz w:val="20"/>
          <w:szCs w:val="20"/>
        </w:rPr>
        <w:t xml:space="preserve"> na adres</w:t>
      </w:r>
      <w:r w:rsidRPr="00381184">
        <w:rPr>
          <w:rFonts w:eastAsiaTheme="minorHAnsi"/>
          <w:color w:val="000000"/>
          <w:sz w:val="20"/>
          <w:szCs w:val="20"/>
        </w:rPr>
        <w:t xml:space="preserve"> email: pzp@srodmiescie.tychy.pl </w:t>
      </w:r>
    </w:p>
    <w:p w14:paraId="45530269" w14:textId="2FFAA361" w:rsidR="005B2A32" w:rsidRPr="00381184" w:rsidRDefault="005B2A32" w:rsidP="00381184">
      <w:pPr>
        <w:pStyle w:val="Akapitzlist"/>
        <w:widowControl/>
        <w:numPr>
          <w:ilvl w:val="0"/>
          <w:numId w:val="20"/>
        </w:numPr>
        <w:adjustRightInd w:val="0"/>
        <w:spacing w:line="360" w:lineRule="auto"/>
        <w:rPr>
          <w:rFonts w:eastAsiaTheme="minorHAnsi"/>
          <w:color w:val="000000"/>
          <w:sz w:val="20"/>
          <w:szCs w:val="20"/>
        </w:rPr>
      </w:pPr>
      <w:r w:rsidRPr="00381184">
        <w:rPr>
          <w:rFonts w:eastAsiaTheme="minorHAnsi"/>
          <w:color w:val="000000"/>
          <w:sz w:val="20"/>
          <w:szCs w:val="20"/>
        </w:rPr>
        <w:t xml:space="preserve">Zamawiający jest zobowiązany udzielić wyjaśnień niezwłocznie, jednak nie później niż na 6 dni przed upływem terminu składania ofert, o ile wniosek o wyjaśnienie SWZ wpłynął do Zamawiającego nie później niż na 14 dni przed upływem terminu składania ofert. </w:t>
      </w:r>
    </w:p>
    <w:p w14:paraId="3D5A97FB" w14:textId="5F0D6F5B" w:rsidR="00094CF0" w:rsidRPr="00381184" w:rsidRDefault="00094CF0" w:rsidP="00381184">
      <w:pPr>
        <w:pStyle w:val="Akapitzlist"/>
        <w:widowControl/>
        <w:numPr>
          <w:ilvl w:val="0"/>
          <w:numId w:val="20"/>
        </w:numPr>
        <w:adjustRightInd w:val="0"/>
        <w:spacing w:line="360" w:lineRule="auto"/>
        <w:rPr>
          <w:rFonts w:eastAsiaTheme="minorHAnsi"/>
          <w:color w:val="000000"/>
          <w:sz w:val="20"/>
          <w:szCs w:val="20"/>
        </w:rPr>
      </w:pPr>
      <w:r w:rsidRPr="00381184">
        <w:rPr>
          <w:bCs/>
          <w:color w:val="000000"/>
          <w:sz w:val="20"/>
          <w:szCs w:val="20"/>
        </w:rPr>
        <w:t>Jeżeli Zamawiający nie udzieli wyjaśnień w terminie, o którym mowa w punkcie poprzednim,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punkcie poprzednim, Zamawiający nie ma obowiązku udzielania wyjaśnień SWZ oraz obowiązku przedłużenia terminu składania ofert.</w:t>
      </w:r>
    </w:p>
    <w:p w14:paraId="16755C94" w14:textId="15FD6FF4" w:rsidR="005B2A32" w:rsidRPr="00381184" w:rsidRDefault="005B2A32" w:rsidP="00381184">
      <w:pPr>
        <w:pStyle w:val="Akapitzlist"/>
        <w:widowControl/>
        <w:numPr>
          <w:ilvl w:val="0"/>
          <w:numId w:val="20"/>
        </w:numPr>
        <w:adjustRightInd w:val="0"/>
        <w:spacing w:line="360" w:lineRule="auto"/>
        <w:rPr>
          <w:rFonts w:eastAsiaTheme="minorHAnsi"/>
          <w:color w:val="000000"/>
          <w:sz w:val="20"/>
          <w:szCs w:val="20"/>
        </w:rPr>
      </w:pPr>
      <w:r w:rsidRPr="00381184">
        <w:rPr>
          <w:rFonts w:eastAsiaTheme="minorHAnsi"/>
          <w:color w:val="000000"/>
          <w:sz w:val="20"/>
          <w:szCs w:val="20"/>
        </w:rPr>
        <w:lastRenderedPageBreak/>
        <w:t xml:space="preserve">W uzasadnionych przypadkach Zamawiający może przed upływem terminu składania ofert zmienić treść SWZ. Każda wprowadzona przez Zamawiającego zmiana staje się w takim przypadku częścią SWZ. Dokonaną zmianę treści SWZ Zamawiający udostępni na stronie internetowej prowadzonego postępowania wskazanej w Rozdz. 1 SWZ. </w:t>
      </w:r>
    </w:p>
    <w:p w14:paraId="36BC9445" w14:textId="63242948" w:rsidR="00604210" w:rsidRPr="00381184" w:rsidRDefault="00604210" w:rsidP="00381184">
      <w:pPr>
        <w:pStyle w:val="Akapitzlist"/>
        <w:widowControl/>
        <w:adjustRightInd w:val="0"/>
        <w:spacing w:line="360" w:lineRule="auto"/>
        <w:ind w:left="360" w:firstLine="0"/>
        <w:rPr>
          <w:rFonts w:eastAsiaTheme="minorHAnsi"/>
          <w:color w:val="000000"/>
          <w:sz w:val="20"/>
          <w:szCs w:val="20"/>
        </w:rPr>
      </w:pPr>
    </w:p>
    <w:p w14:paraId="7D509475" w14:textId="77777777" w:rsidR="0041099C" w:rsidRPr="00381184" w:rsidRDefault="0041099C" w:rsidP="00381184">
      <w:pPr>
        <w:pStyle w:val="Akapitzlist"/>
        <w:widowControl/>
        <w:adjustRightInd w:val="0"/>
        <w:spacing w:line="360" w:lineRule="auto"/>
        <w:ind w:left="360" w:firstLine="0"/>
        <w:rPr>
          <w:rFonts w:eastAsiaTheme="minorHAnsi"/>
          <w:color w:val="000000"/>
          <w:sz w:val="20"/>
          <w:szCs w:val="20"/>
        </w:rPr>
      </w:pPr>
    </w:p>
    <w:p w14:paraId="3DC75496" w14:textId="0D5B87C8" w:rsidR="00604210" w:rsidRDefault="00604210" w:rsidP="00381184">
      <w:pPr>
        <w:widowControl/>
        <w:adjustRightInd w:val="0"/>
        <w:spacing w:after="53" w:line="360" w:lineRule="auto"/>
        <w:rPr>
          <w:b/>
          <w:bCs/>
          <w:sz w:val="20"/>
          <w:szCs w:val="20"/>
        </w:rPr>
      </w:pPr>
      <w:bookmarkStart w:id="5" w:name="_Hlk86318869"/>
      <w:r w:rsidRPr="00381184">
        <w:rPr>
          <w:b/>
          <w:bCs/>
          <w:sz w:val="20"/>
          <w:szCs w:val="20"/>
        </w:rPr>
        <w:t xml:space="preserve">ROZDZIAŁ VIII: </w:t>
      </w:r>
      <w:r w:rsidR="00B9189B" w:rsidRPr="00381184">
        <w:rPr>
          <w:b/>
          <w:bCs/>
          <w:sz w:val="20"/>
          <w:szCs w:val="20"/>
        </w:rPr>
        <w:t>FORMA I POSTAĆ SKŁADANYCH DOKUMENTÓW</w:t>
      </w:r>
    </w:p>
    <w:p w14:paraId="0B74C167" w14:textId="77777777" w:rsidR="00381184" w:rsidRPr="00381184" w:rsidRDefault="00381184" w:rsidP="00381184">
      <w:pPr>
        <w:widowControl/>
        <w:adjustRightInd w:val="0"/>
        <w:spacing w:after="53" w:line="360" w:lineRule="auto"/>
        <w:rPr>
          <w:b/>
          <w:bCs/>
          <w:sz w:val="20"/>
          <w:szCs w:val="20"/>
        </w:rPr>
      </w:pPr>
    </w:p>
    <w:p w14:paraId="5396784B" w14:textId="13A28164" w:rsidR="00B9189B" w:rsidRPr="00381184" w:rsidRDefault="00B9189B" w:rsidP="00381184">
      <w:pPr>
        <w:pStyle w:val="Akapitzlist"/>
        <w:widowControl/>
        <w:numPr>
          <w:ilvl w:val="0"/>
          <w:numId w:val="22"/>
        </w:numPr>
        <w:adjustRightInd w:val="0"/>
        <w:spacing w:after="53" w:line="360" w:lineRule="auto"/>
        <w:rPr>
          <w:b/>
          <w:bCs/>
          <w:sz w:val="20"/>
          <w:szCs w:val="20"/>
        </w:rPr>
      </w:pPr>
      <w:r w:rsidRPr="00381184">
        <w:rPr>
          <w:bCs/>
          <w:color w:val="000000"/>
          <w:sz w:val="20"/>
          <w:szCs w:val="20"/>
        </w:rPr>
        <w:t>Ofertę, JEDZ, podmiotowe środki dowodowe, w tym oświadczenie, o którym mowa w art. 117 ust. 4 ustawy Pzp, przedmiotowe środki dowodowe, zobowiązanie podmiotu udostępniającego zasoby oraz pełnomocnictwo sporządza się w postaci elektronicznej, w następujących formatach danych: .txt, .rtf, .pdf, .</w:t>
      </w:r>
      <w:proofErr w:type="spellStart"/>
      <w:r w:rsidRPr="00381184">
        <w:rPr>
          <w:bCs/>
          <w:color w:val="000000"/>
          <w:sz w:val="20"/>
          <w:szCs w:val="20"/>
        </w:rPr>
        <w:t>xps</w:t>
      </w:r>
      <w:proofErr w:type="spellEnd"/>
      <w:r w:rsidRPr="00381184">
        <w:rPr>
          <w:bCs/>
          <w:color w:val="000000"/>
          <w:sz w:val="20"/>
          <w:szCs w:val="20"/>
        </w:rPr>
        <w:t>, .</w:t>
      </w:r>
      <w:proofErr w:type="spellStart"/>
      <w:r w:rsidRPr="00381184">
        <w:rPr>
          <w:bCs/>
          <w:color w:val="000000"/>
          <w:sz w:val="20"/>
          <w:szCs w:val="20"/>
        </w:rPr>
        <w:t>odt</w:t>
      </w:r>
      <w:proofErr w:type="spellEnd"/>
      <w:r w:rsidRPr="00381184">
        <w:rPr>
          <w:bCs/>
          <w:color w:val="000000"/>
          <w:sz w:val="20"/>
          <w:szCs w:val="20"/>
        </w:rPr>
        <w:t>, .</w:t>
      </w:r>
      <w:proofErr w:type="spellStart"/>
      <w:r w:rsidRPr="00381184">
        <w:rPr>
          <w:bCs/>
          <w:color w:val="000000"/>
          <w:sz w:val="20"/>
          <w:szCs w:val="20"/>
        </w:rPr>
        <w:t>ods</w:t>
      </w:r>
      <w:proofErr w:type="spellEnd"/>
      <w:r w:rsidRPr="00381184">
        <w:rPr>
          <w:bCs/>
          <w:color w:val="000000"/>
          <w:sz w:val="20"/>
          <w:szCs w:val="20"/>
        </w:rPr>
        <w:t>, .</w:t>
      </w:r>
      <w:proofErr w:type="spellStart"/>
      <w:r w:rsidRPr="00381184">
        <w:rPr>
          <w:bCs/>
          <w:color w:val="000000"/>
          <w:sz w:val="20"/>
          <w:szCs w:val="20"/>
        </w:rPr>
        <w:t>odp</w:t>
      </w:r>
      <w:proofErr w:type="spellEnd"/>
      <w:r w:rsidRPr="00381184">
        <w:rPr>
          <w:bCs/>
          <w:color w:val="000000"/>
          <w:sz w:val="20"/>
          <w:szCs w:val="20"/>
        </w:rPr>
        <w:t>, .</w:t>
      </w:r>
      <w:proofErr w:type="spellStart"/>
      <w:r w:rsidRPr="00381184">
        <w:rPr>
          <w:bCs/>
          <w:color w:val="000000"/>
          <w:sz w:val="20"/>
          <w:szCs w:val="20"/>
        </w:rPr>
        <w:t>doc</w:t>
      </w:r>
      <w:proofErr w:type="spellEnd"/>
      <w:r w:rsidRPr="00381184">
        <w:rPr>
          <w:bCs/>
          <w:color w:val="000000"/>
          <w:sz w:val="20"/>
          <w:szCs w:val="20"/>
        </w:rPr>
        <w:t>, .xls, .</w:t>
      </w:r>
      <w:proofErr w:type="spellStart"/>
      <w:r w:rsidRPr="00381184">
        <w:rPr>
          <w:bCs/>
          <w:color w:val="000000"/>
          <w:sz w:val="20"/>
          <w:szCs w:val="20"/>
        </w:rPr>
        <w:t>ppt</w:t>
      </w:r>
      <w:proofErr w:type="spellEnd"/>
      <w:r w:rsidRPr="00381184">
        <w:rPr>
          <w:bCs/>
          <w:color w:val="000000"/>
          <w:sz w:val="20"/>
          <w:szCs w:val="20"/>
        </w:rPr>
        <w:t>, .</w:t>
      </w:r>
      <w:proofErr w:type="spellStart"/>
      <w:r w:rsidRPr="00381184">
        <w:rPr>
          <w:bCs/>
          <w:color w:val="000000"/>
          <w:sz w:val="20"/>
          <w:szCs w:val="20"/>
        </w:rPr>
        <w:t>docx</w:t>
      </w:r>
      <w:proofErr w:type="spellEnd"/>
      <w:r w:rsidRPr="00381184">
        <w:rPr>
          <w:bCs/>
          <w:color w:val="000000"/>
          <w:sz w:val="20"/>
          <w:szCs w:val="20"/>
        </w:rPr>
        <w:t>, .</w:t>
      </w:r>
      <w:proofErr w:type="spellStart"/>
      <w:r w:rsidRPr="00381184">
        <w:rPr>
          <w:bCs/>
          <w:color w:val="000000"/>
          <w:sz w:val="20"/>
          <w:szCs w:val="20"/>
        </w:rPr>
        <w:t>xlsx</w:t>
      </w:r>
      <w:proofErr w:type="spellEnd"/>
      <w:r w:rsidRPr="00381184">
        <w:rPr>
          <w:bCs/>
          <w:color w:val="000000"/>
          <w:sz w:val="20"/>
          <w:szCs w:val="20"/>
        </w:rPr>
        <w:t>, .</w:t>
      </w:r>
      <w:proofErr w:type="spellStart"/>
      <w:r w:rsidRPr="00381184">
        <w:rPr>
          <w:bCs/>
          <w:color w:val="000000"/>
          <w:sz w:val="20"/>
          <w:szCs w:val="20"/>
        </w:rPr>
        <w:t>pptx</w:t>
      </w:r>
      <w:proofErr w:type="spellEnd"/>
      <w:r w:rsidRPr="00381184">
        <w:rPr>
          <w:bCs/>
          <w:color w:val="000000"/>
          <w:sz w:val="20"/>
          <w:szCs w:val="20"/>
        </w:rPr>
        <w:t>, .</w:t>
      </w:r>
      <w:proofErr w:type="spellStart"/>
      <w:r w:rsidRPr="00381184">
        <w:rPr>
          <w:bCs/>
          <w:color w:val="000000"/>
          <w:sz w:val="20"/>
          <w:szCs w:val="20"/>
        </w:rPr>
        <w:t>csv</w:t>
      </w:r>
      <w:proofErr w:type="spellEnd"/>
      <w:r w:rsidRPr="00381184">
        <w:rPr>
          <w:bCs/>
          <w:color w:val="000000"/>
          <w:sz w:val="20"/>
          <w:szCs w:val="20"/>
        </w:rPr>
        <w:t xml:space="preserve">. Zamawiający zaleca stosowanie plików o rozszerzeniu .pdf używając formatu kwalifikowanego podpisu </w:t>
      </w:r>
      <w:proofErr w:type="spellStart"/>
      <w:r w:rsidRPr="00381184">
        <w:rPr>
          <w:bCs/>
          <w:color w:val="000000"/>
          <w:sz w:val="20"/>
          <w:szCs w:val="20"/>
        </w:rPr>
        <w:t>PAdES</w:t>
      </w:r>
      <w:proofErr w:type="spellEnd"/>
      <w:r w:rsidRPr="00381184">
        <w:rPr>
          <w:bCs/>
          <w:color w:val="000000"/>
          <w:sz w:val="20"/>
          <w:szCs w:val="20"/>
        </w:rPr>
        <w:t xml:space="preserve">. W przypadku gdy Wykonawca chce załączyć dokument elektroniczny </w:t>
      </w:r>
      <w:r w:rsidR="00640AE6" w:rsidRPr="00381184">
        <w:rPr>
          <w:bCs/>
          <w:color w:val="000000"/>
          <w:sz w:val="20"/>
          <w:szCs w:val="20"/>
        </w:rPr>
        <w:br/>
      </w:r>
      <w:r w:rsidRPr="00381184">
        <w:rPr>
          <w:bCs/>
          <w:color w:val="000000"/>
          <w:sz w:val="20"/>
          <w:szCs w:val="20"/>
        </w:rPr>
        <w:t xml:space="preserve">o rozszerzeniu innym niż ww. wtedy powinien podpisać dokument za pomocą formatu </w:t>
      </w:r>
      <w:proofErr w:type="spellStart"/>
      <w:r w:rsidRPr="00381184">
        <w:rPr>
          <w:bCs/>
          <w:color w:val="000000"/>
          <w:sz w:val="20"/>
          <w:szCs w:val="20"/>
        </w:rPr>
        <w:t>XadES</w:t>
      </w:r>
      <w:proofErr w:type="spellEnd"/>
      <w:r w:rsidRPr="00381184">
        <w:rPr>
          <w:bCs/>
          <w:color w:val="000000"/>
          <w:sz w:val="20"/>
          <w:szCs w:val="20"/>
        </w:rPr>
        <w:t>.</w:t>
      </w:r>
    </w:p>
    <w:p w14:paraId="229FEF23" w14:textId="5C4A8A08" w:rsidR="00B9189B" w:rsidRPr="00381184" w:rsidRDefault="00B9189B" w:rsidP="00381184">
      <w:pPr>
        <w:pStyle w:val="Akapitzlist"/>
        <w:widowControl/>
        <w:numPr>
          <w:ilvl w:val="0"/>
          <w:numId w:val="22"/>
        </w:numPr>
        <w:adjustRightInd w:val="0"/>
        <w:spacing w:after="53" w:line="360" w:lineRule="auto"/>
        <w:rPr>
          <w:b/>
          <w:bCs/>
          <w:sz w:val="20"/>
          <w:szCs w:val="20"/>
        </w:rPr>
      </w:pPr>
      <w:r w:rsidRPr="00381184">
        <w:rPr>
          <w:bCs/>
          <w:color w:val="000000"/>
          <w:sz w:val="20"/>
          <w:szCs w:val="20"/>
        </w:rPr>
        <w:t xml:space="preserve">Informacje, oświadczenia lub dokumenty, inne niż określone w ust. 1, sporządza się w postaci elektronicznej, </w:t>
      </w:r>
      <w:r w:rsidR="00640AE6" w:rsidRPr="00381184">
        <w:rPr>
          <w:bCs/>
          <w:color w:val="000000"/>
          <w:sz w:val="20"/>
          <w:szCs w:val="20"/>
        </w:rPr>
        <w:br/>
      </w:r>
      <w:r w:rsidRPr="00381184">
        <w:rPr>
          <w:bCs/>
          <w:color w:val="000000"/>
          <w:sz w:val="20"/>
          <w:szCs w:val="20"/>
        </w:rPr>
        <w:t>w formatach danych określonych w ust. 1, lub jako tekst wpisany bezpośrednio do wiadomości przekazywanej przy użyciu środków komunikacji elektronicznej.</w:t>
      </w:r>
    </w:p>
    <w:p w14:paraId="10E38800" w14:textId="7DD89CE4" w:rsidR="00B9189B" w:rsidRPr="00381184" w:rsidRDefault="00B9189B" w:rsidP="00381184">
      <w:pPr>
        <w:pStyle w:val="Akapitzlist"/>
        <w:widowControl/>
        <w:numPr>
          <w:ilvl w:val="0"/>
          <w:numId w:val="22"/>
        </w:numPr>
        <w:adjustRightInd w:val="0"/>
        <w:spacing w:after="53" w:line="360" w:lineRule="auto"/>
        <w:rPr>
          <w:b/>
          <w:bCs/>
          <w:sz w:val="20"/>
          <w:szCs w:val="20"/>
        </w:rPr>
      </w:pPr>
      <w:r w:rsidRPr="00381184">
        <w:rPr>
          <w:bCs/>
          <w:color w:val="000000"/>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C745A4" w:rsidRPr="00381184">
        <w:rPr>
          <w:bCs/>
          <w:color w:val="000000"/>
          <w:sz w:val="20"/>
          <w:szCs w:val="20"/>
        </w:rPr>
        <w:t xml:space="preserve"> (Dz. U. z 2020 r. poz. 1913 ze zm.)</w:t>
      </w:r>
      <w:r w:rsidRPr="00381184">
        <w:rPr>
          <w:bCs/>
          <w:color w:val="000000"/>
          <w:sz w:val="20"/>
          <w:szCs w:val="20"/>
        </w:rPr>
        <w:t xml:space="preserve">, </w:t>
      </w:r>
      <w:r w:rsidR="00C745A4" w:rsidRPr="00381184">
        <w:rPr>
          <w:bCs/>
          <w:color w:val="000000"/>
          <w:sz w:val="20"/>
          <w:szCs w:val="20"/>
        </w:rPr>
        <w:t>W</w:t>
      </w:r>
      <w:r w:rsidRPr="00381184">
        <w:rPr>
          <w:bCs/>
          <w:color w:val="000000"/>
          <w:sz w:val="20"/>
          <w:szCs w:val="20"/>
        </w:rPr>
        <w:t>ykonawca, w celu utrzymania w poufności tych informacji, przekazuje je w wydzielonym i odpowiednio oznaczonym pliku np. tajemnica przedsiębiorstwa.</w:t>
      </w:r>
    </w:p>
    <w:p w14:paraId="7A07D4C8" w14:textId="3C29068C" w:rsidR="00C745A4" w:rsidRPr="00381184" w:rsidRDefault="00C745A4" w:rsidP="00381184">
      <w:pPr>
        <w:pStyle w:val="Akapitzlist"/>
        <w:widowControl/>
        <w:numPr>
          <w:ilvl w:val="0"/>
          <w:numId w:val="22"/>
        </w:numPr>
        <w:adjustRightInd w:val="0"/>
        <w:spacing w:after="53" w:line="360" w:lineRule="auto"/>
        <w:rPr>
          <w:b/>
          <w:bCs/>
          <w:sz w:val="20"/>
          <w:szCs w:val="20"/>
        </w:rPr>
      </w:pPr>
      <w:r w:rsidRPr="00381184">
        <w:rPr>
          <w:bCs/>
          <w:color w:val="000000"/>
          <w:sz w:val="20"/>
          <w:szCs w:val="20"/>
        </w:rPr>
        <w:t>Podmiotowe środki dowodowe</w:t>
      </w:r>
      <w:r w:rsidR="006277CC" w:rsidRPr="00381184">
        <w:rPr>
          <w:bCs/>
          <w:color w:val="000000"/>
          <w:sz w:val="20"/>
          <w:szCs w:val="20"/>
        </w:rPr>
        <w:t xml:space="preserve"> </w:t>
      </w:r>
      <w:r w:rsidRPr="00381184">
        <w:rPr>
          <w:bCs/>
          <w:color w:val="000000"/>
          <w:sz w:val="20"/>
          <w:szCs w:val="20"/>
        </w:rPr>
        <w:t>oraz inne dokumenty lub oświadczenia, sporządzone w języku obcym przekazuje się wraz z tłumaczeniem na język polski.</w:t>
      </w:r>
    </w:p>
    <w:p w14:paraId="437477AA" w14:textId="015649FA" w:rsidR="00C745A4" w:rsidRPr="00381184" w:rsidRDefault="00C745A4" w:rsidP="00381184">
      <w:pPr>
        <w:pStyle w:val="Akapitzlist"/>
        <w:widowControl/>
        <w:numPr>
          <w:ilvl w:val="0"/>
          <w:numId w:val="22"/>
        </w:numPr>
        <w:adjustRightInd w:val="0"/>
        <w:spacing w:after="53" w:line="360" w:lineRule="auto"/>
        <w:rPr>
          <w:b/>
          <w:bCs/>
          <w:sz w:val="20"/>
          <w:szCs w:val="20"/>
        </w:rPr>
      </w:pPr>
      <w:r w:rsidRPr="00381184">
        <w:rPr>
          <w:bCs/>
          <w:color w:val="000000"/>
          <w:sz w:val="20"/>
          <w:szCs w:val="20"/>
        </w:rPr>
        <w:t xml:space="preserve">W przypadku wskazania przez wykonawcę dostępności podmiotowych środków dowodowych lub odpisu </w:t>
      </w:r>
      <w:r w:rsidR="00487BAA">
        <w:rPr>
          <w:bCs/>
          <w:color w:val="000000"/>
          <w:sz w:val="20"/>
          <w:szCs w:val="20"/>
        </w:rPr>
        <w:br/>
      </w:r>
      <w:r w:rsidRPr="00381184">
        <w:rPr>
          <w:bCs/>
          <w:color w:val="000000"/>
          <w:sz w:val="20"/>
          <w:szCs w:val="20"/>
        </w:rPr>
        <w:t xml:space="preserve">lub informacji z Krajowego Rejestru Sądowego, Centralnej Ewidencji i Informacji o Działalności Gospodarczej </w:t>
      </w:r>
      <w:r w:rsidR="00487BAA">
        <w:rPr>
          <w:bCs/>
          <w:color w:val="000000"/>
          <w:sz w:val="20"/>
          <w:szCs w:val="20"/>
        </w:rPr>
        <w:br/>
      </w:r>
      <w:r w:rsidRPr="00381184">
        <w:rPr>
          <w:bCs/>
          <w:color w:val="000000"/>
          <w:sz w:val="20"/>
          <w:szCs w:val="20"/>
        </w:rPr>
        <w:t>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9937581" w14:textId="02B90510" w:rsidR="00C745A4" w:rsidRPr="00381184" w:rsidRDefault="00C745A4" w:rsidP="00381184">
      <w:pPr>
        <w:pStyle w:val="Akapitzlist"/>
        <w:widowControl/>
        <w:numPr>
          <w:ilvl w:val="0"/>
          <w:numId w:val="22"/>
        </w:numPr>
        <w:adjustRightInd w:val="0"/>
        <w:spacing w:after="53" w:line="360" w:lineRule="auto"/>
        <w:rPr>
          <w:b/>
          <w:bCs/>
          <w:sz w:val="20"/>
          <w:szCs w:val="20"/>
        </w:rPr>
      </w:pPr>
      <w:r w:rsidRPr="00381184">
        <w:rPr>
          <w:bCs/>
          <w:color w:val="000000"/>
          <w:sz w:val="20"/>
          <w:szCs w:val="20"/>
        </w:rPr>
        <w:t>W przypadku gdy podmiotowe środki dowodowe, przedmiotowe środki dowodowe lub inne dokumenty, w tym dokumenty potwierdzające umocowanie do reprezentowania odpowiednio Wykonawcy / Wykonawców wspólnie ubiegających się o udzielenie zamówienia publicznego, podmiotu udostępniającego zasoby, zostały wystawione przez upoważnione podmioty inne niż Wykonawca, Wykonawca wspólnie ubiegający się o udzielenie zamówienia, podmiot udostępniający zasoby, jako dokument elektroniczny, przekazuje się ten dokument.</w:t>
      </w:r>
    </w:p>
    <w:p w14:paraId="4555D05E" w14:textId="6660B776" w:rsidR="00C745A4" w:rsidRPr="00381184" w:rsidRDefault="00C745A4" w:rsidP="00381184">
      <w:pPr>
        <w:pStyle w:val="Default"/>
        <w:numPr>
          <w:ilvl w:val="0"/>
          <w:numId w:val="22"/>
        </w:numPr>
        <w:spacing w:line="360" w:lineRule="auto"/>
        <w:jc w:val="both"/>
        <w:rPr>
          <w:sz w:val="20"/>
          <w:szCs w:val="20"/>
        </w:rPr>
      </w:pPr>
      <w:r w:rsidRPr="00381184">
        <w:rPr>
          <w:bCs/>
          <w:sz w:val="20"/>
          <w:szCs w:val="20"/>
        </w:rPr>
        <w:t xml:space="preserve">W przypadku gdy podmiotowe środki dowodowe, przedmiotowe środki dowodowe lub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t>
      </w:r>
      <w:r w:rsidR="00487BAA">
        <w:rPr>
          <w:bCs/>
          <w:sz w:val="20"/>
          <w:szCs w:val="20"/>
        </w:rPr>
        <w:br/>
      </w:r>
      <w:r w:rsidRPr="00381184">
        <w:rPr>
          <w:bCs/>
          <w:sz w:val="20"/>
          <w:szCs w:val="20"/>
        </w:rPr>
        <w:t>w postaci papierowej.</w:t>
      </w:r>
    </w:p>
    <w:p w14:paraId="289748A4" w14:textId="77777777" w:rsidR="00C745A4" w:rsidRPr="00381184" w:rsidRDefault="00C745A4" w:rsidP="00381184">
      <w:pPr>
        <w:pStyle w:val="Default"/>
        <w:numPr>
          <w:ilvl w:val="0"/>
          <w:numId w:val="22"/>
        </w:numPr>
        <w:spacing w:line="360" w:lineRule="auto"/>
        <w:jc w:val="both"/>
        <w:rPr>
          <w:sz w:val="20"/>
          <w:szCs w:val="20"/>
        </w:rPr>
      </w:pPr>
      <w:r w:rsidRPr="00381184">
        <w:rPr>
          <w:bCs/>
          <w:sz w:val="20"/>
          <w:szCs w:val="20"/>
        </w:rPr>
        <w:t>Poświadczenia zgodności cyfrowego odwzorowania z dokumentem w postaci papierowej, o którym mowa w ust. 7, dokonuje w przypadku:</w:t>
      </w:r>
    </w:p>
    <w:p w14:paraId="0F03E1E6" w14:textId="0544C954" w:rsidR="00C745A4" w:rsidRPr="00381184" w:rsidRDefault="00C745A4" w:rsidP="00381184">
      <w:pPr>
        <w:pStyle w:val="Akapitzlist"/>
        <w:widowControl/>
        <w:numPr>
          <w:ilvl w:val="0"/>
          <w:numId w:val="23"/>
        </w:numPr>
        <w:adjustRightInd w:val="0"/>
        <w:spacing w:after="53" w:line="360" w:lineRule="auto"/>
        <w:rPr>
          <w:b/>
          <w:bCs/>
          <w:sz w:val="20"/>
          <w:szCs w:val="20"/>
        </w:rPr>
      </w:pPr>
      <w:r w:rsidRPr="00381184">
        <w:rPr>
          <w:bCs/>
          <w:color w:val="000000"/>
          <w:sz w:val="20"/>
          <w:szCs w:val="20"/>
        </w:rPr>
        <w:t xml:space="preserve">podmiotowych środków dowodowych oraz dokumentów potwierdzających umocowanie do reprezentowania – odpowiednio Wykonawca, Wykonawca wspólnie ubiegający się o udzielenie zamówienia, podmiot </w:t>
      </w:r>
      <w:r w:rsidRPr="00381184">
        <w:rPr>
          <w:bCs/>
          <w:color w:val="000000"/>
          <w:sz w:val="20"/>
          <w:szCs w:val="20"/>
        </w:rPr>
        <w:lastRenderedPageBreak/>
        <w:t>udostępniający zasoby, w zakresie podmiotowych środków dowodowych lub dokumentów potwierdzających umocowanie do reprezentowania, które każdego z nich dotyczą;</w:t>
      </w:r>
    </w:p>
    <w:p w14:paraId="3AEC4600" w14:textId="175C3C86" w:rsidR="00C745A4" w:rsidRPr="00381184" w:rsidRDefault="00C745A4" w:rsidP="00381184">
      <w:pPr>
        <w:pStyle w:val="Akapitzlist"/>
        <w:widowControl/>
        <w:numPr>
          <w:ilvl w:val="0"/>
          <w:numId w:val="23"/>
        </w:numPr>
        <w:adjustRightInd w:val="0"/>
        <w:spacing w:after="53" w:line="360" w:lineRule="auto"/>
        <w:rPr>
          <w:b/>
          <w:bCs/>
          <w:sz w:val="20"/>
          <w:szCs w:val="20"/>
        </w:rPr>
      </w:pPr>
      <w:r w:rsidRPr="00381184">
        <w:rPr>
          <w:bCs/>
          <w:color w:val="000000"/>
          <w:sz w:val="20"/>
          <w:szCs w:val="20"/>
        </w:rPr>
        <w:t xml:space="preserve">przedmiotowych środków dowodowych – odpowiednio Wykonawca lub Wykonawca wspólnie ubiegający się </w:t>
      </w:r>
      <w:r w:rsidR="0041099C" w:rsidRPr="00381184">
        <w:rPr>
          <w:bCs/>
          <w:color w:val="000000"/>
          <w:sz w:val="20"/>
          <w:szCs w:val="20"/>
        </w:rPr>
        <w:br/>
      </w:r>
      <w:r w:rsidRPr="00381184">
        <w:rPr>
          <w:bCs/>
          <w:color w:val="000000"/>
          <w:sz w:val="20"/>
          <w:szCs w:val="20"/>
        </w:rPr>
        <w:t>o udzielenie zamówienia;</w:t>
      </w:r>
    </w:p>
    <w:p w14:paraId="614F19FD" w14:textId="7AB232C8" w:rsidR="00C745A4" w:rsidRPr="00381184" w:rsidRDefault="00C745A4" w:rsidP="00381184">
      <w:pPr>
        <w:pStyle w:val="Akapitzlist"/>
        <w:widowControl/>
        <w:numPr>
          <w:ilvl w:val="0"/>
          <w:numId w:val="23"/>
        </w:numPr>
        <w:adjustRightInd w:val="0"/>
        <w:spacing w:after="53" w:line="360" w:lineRule="auto"/>
        <w:rPr>
          <w:b/>
          <w:bCs/>
          <w:sz w:val="20"/>
          <w:szCs w:val="20"/>
        </w:rPr>
      </w:pPr>
      <w:r w:rsidRPr="00381184">
        <w:rPr>
          <w:bCs/>
          <w:color w:val="000000"/>
          <w:sz w:val="20"/>
          <w:szCs w:val="20"/>
        </w:rPr>
        <w:t>innych dokumentów – odpowiednio Wykonawca lub Wykonawca wspólnie ubiegający się o udzielenie zamówienia, w zakresie dokumentów, które każdego z nich dotyczą.</w:t>
      </w:r>
    </w:p>
    <w:p w14:paraId="21531DC4" w14:textId="0A9E5289" w:rsidR="00350B70" w:rsidRPr="00381184" w:rsidRDefault="00350B70" w:rsidP="00381184">
      <w:pPr>
        <w:pStyle w:val="Akapitzlist"/>
        <w:widowControl/>
        <w:numPr>
          <w:ilvl w:val="0"/>
          <w:numId w:val="24"/>
        </w:numPr>
        <w:adjustRightInd w:val="0"/>
        <w:spacing w:after="53" w:line="360" w:lineRule="auto"/>
        <w:rPr>
          <w:b/>
          <w:bCs/>
          <w:sz w:val="20"/>
          <w:szCs w:val="20"/>
        </w:rPr>
      </w:pPr>
      <w:r w:rsidRPr="00381184">
        <w:rPr>
          <w:bCs/>
          <w:color w:val="000000"/>
          <w:sz w:val="20"/>
          <w:szCs w:val="20"/>
        </w:rPr>
        <w:t>Poświadczenia zgodności cyfrowego odwzorowania z dokumentem w postaci papierowej, o którym mowa w ust. 7, może dokonać również notariusz.</w:t>
      </w:r>
    </w:p>
    <w:p w14:paraId="31DC779C" w14:textId="77777777" w:rsidR="00350B70" w:rsidRPr="00381184" w:rsidRDefault="00350B70" w:rsidP="00381184">
      <w:pPr>
        <w:pStyle w:val="Default"/>
        <w:numPr>
          <w:ilvl w:val="0"/>
          <w:numId w:val="24"/>
        </w:numPr>
        <w:spacing w:line="360" w:lineRule="auto"/>
        <w:jc w:val="both"/>
        <w:rPr>
          <w:sz w:val="20"/>
          <w:szCs w:val="20"/>
        </w:rPr>
      </w:pPr>
      <w:r w:rsidRPr="00381184">
        <w:rPr>
          <w:bCs/>
          <w:sz w:val="20"/>
          <w:szCs w:val="20"/>
        </w:rPr>
        <w:t>Przez cyfrowe odwzorowanie, o którym mowa w ust. 7-9 oraz ust. 12-14, należy rozumieć dokument elektroniczny będący kopią elektroniczną treści zapisanej w postaci papierowej, umożliwiający zapoznanie się z tą treścią i jej zrozumienie, bez konieczności bezpośredniego dostępu do oryginału.</w:t>
      </w:r>
    </w:p>
    <w:p w14:paraId="76D10C5C" w14:textId="7B0FBC5F" w:rsidR="00350B70" w:rsidRPr="00381184" w:rsidRDefault="00350B70" w:rsidP="00381184">
      <w:pPr>
        <w:pStyle w:val="Akapitzlist"/>
        <w:widowControl/>
        <w:numPr>
          <w:ilvl w:val="0"/>
          <w:numId w:val="24"/>
        </w:numPr>
        <w:adjustRightInd w:val="0"/>
        <w:spacing w:after="53" w:line="360" w:lineRule="auto"/>
        <w:rPr>
          <w:b/>
          <w:bCs/>
          <w:sz w:val="20"/>
          <w:szCs w:val="20"/>
        </w:rPr>
      </w:pPr>
      <w:r w:rsidRPr="00381184">
        <w:rPr>
          <w:bCs/>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w:t>
      </w:r>
    </w:p>
    <w:p w14:paraId="25BA8C2A" w14:textId="62EA810B" w:rsidR="00350B70" w:rsidRPr="00381184" w:rsidRDefault="00350B70" w:rsidP="00381184">
      <w:pPr>
        <w:pStyle w:val="Akapitzlist"/>
        <w:widowControl/>
        <w:numPr>
          <w:ilvl w:val="0"/>
          <w:numId w:val="24"/>
        </w:numPr>
        <w:adjustRightInd w:val="0"/>
        <w:spacing w:after="53" w:line="360" w:lineRule="auto"/>
        <w:rPr>
          <w:b/>
          <w:bCs/>
          <w:sz w:val="20"/>
          <w:szCs w:val="20"/>
        </w:rPr>
      </w:pPr>
      <w:r w:rsidRPr="00381184">
        <w:rPr>
          <w:bCs/>
          <w:color w:val="000000"/>
          <w:sz w:val="20"/>
          <w:szCs w:val="20"/>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965818C" w14:textId="5FADDD9E" w:rsidR="00350B70" w:rsidRPr="00381184" w:rsidRDefault="00350B70" w:rsidP="00381184">
      <w:pPr>
        <w:pStyle w:val="Akapitzlist"/>
        <w:widowControl/>
        <w:numPr>
          <w:ilvl w:val="0"/>
          <w:numId w:val="24"/>
        </w:numPr>
        <w:adjustRightInd w:val="0"/>
        <w:spacing w:after="53" w:line="360" w:lineRule="auto"/>
        <w:rPr>
          <w:b/>
          <w:bCs/>
          <w:sz w:val="20"/>
          <w:szCs w:val="20"/>
        </w:rPr>
      </w:pPr>
      <w:r w:rsidRPr="00381184">
        <w:rPr>
          <w:bCs/>
          <w:color w:val="000000"/>
          <w:sz w:val="20"/>
          <w:szCs w:val="20"/>
        </w:rPr>
        <w:t>Poświadczenia zgodności cyfrowego odwzorowania z dokumentem w postaci papierowej, o którym mowa w ust. 12, dokonuje w przypadku:</w:t>
      </w:r>
    </w:p>
    <w:p w14:paraId="2C1BE5BE" w14:textId="488AA96F" w:rsidR="00350B70" w:rsidRPr="00381184" w:rsidRDefault="00350B70" w:rsidP="00381184">
      <w:pPr>
        <w:pStyle w:val="Akapitzlist"/>
        <w:widowControl/>
        <w:numPr>
          <w:ilvl w:val="1"/>
          <w:numId w:val="24"/>
        </w:numPr>
        <w:adjustRightInd w:val="0"/>
        <w:spacing w:after="53" w:line="360" w:lineRule="auto"/>
        <w:ind w:left="723"/>
        <w:rPr>
          <w:b/>
          <w:bCs/>
          <w:sz w:val="20"/>
          <w:szCs w:val="20"/>
        </w:rPr>
      </w:pPr>
      <w:r w:rsidRPr="00381184">
        <w:rPr>
          <w:bCs/>
          <w:color w:val="000000"/>
          <w:sz w:val="20"/>
          <w:szCs w:val="20"/>
        </w:rPr>
        <w:t xml:space="preserve">podmiotowych środków dowodowych – odpowiednio Wykonawca, Wykonawca 22 wspólnie ubiegający się </w:t>
      </w:r>
      <w:r w:rsidR="0041099C" w:rsidRPr="00381184">
        <w:rPr>
          <w:bCs/>
          <w:color w:val="000000"/>
          <w:sz w:val="20"/>
          <w:szCs w:val="20"/>
        </w:rPr>
        <w:br/>
      </w:r>
      <w:r w:rsidRPr="00381184">
        <w:rPr>
          <w:bCs/>
          <w:color w:val="000000"/>
          <w:sz w:val="20"/>
          <w:szCs w:val="20"/>
        </w:rPr>
        <w:t>o udzielenie zamówienia, podmiot udostępniający zasoby, w zakresie podmiotowych środków dowodowych, które każdego z nich dotyczą;</w:t>
      </w:r>
    </w:p>
    <w:p w14:paraId="1C68726A" w14:textId="276B1A30" w:rsidR="00350B70" w:rsidRPr="00381184" w:rsidRDefault="00350B70" w:rsidP="00381184">
      <w:pPr>
        <w:pStyle w:val="Akapitzlist"/>
        <w:widowControl/>
        <w:numPr>
          <w:ilvl w:val="1"/>
          <w:numId w:val="24"/>
        </w:numPr>
        <w:adjustRightInd w:val="0"/>
        <w:spacing w:after="53" w:line="360" w:lineRule="auto"/>
        <w:ind w:left="723"/>
        <w:rPr>
          <w:b/>
          <w:bCs/>
          <w:sz w:val="20"/>
          <w:szCs w:val="20"/>
        </w:rPr>
      </w:pPr>
      <w:r w:rsidRPr="00381184">
        <w:rPr>
          <w:bCs/>
          <w:color w:val="000000"/>
          <w:sz w:val="20"/>
          <w:szCs w:val="20"/>
        </w:rPr>
        <w:t xml:space="preserve">przedmiotowego środka dowodowego, oświadczenia, o którym mowa w art. 117 ust. 4 ustawy, </w:t>
      </w:r>
      <w:r w:rsidR="00487BAA">
        <w:rPr>
          <w:bCs/>
          <w:color w:val="000000"/>
          <w:sz w:val="20"/>
          <w:szCs w:val="20"/>
        </w:rPr>
        <w:br/>
      </w:r>
      <w:r w:rsidRPr="00381184">
        <w:rPr>
          <w:bCs/>
          <w:color w:val="000000"/>
          <w:sz w:val="20"/>
          <w:szCs w:val="20"/>
        </w:rPr>
        <w:t>lub zobowiązania podmiotu udostępniającego zasoby – odpowiednio Wykonawca lub Wykonawca wspólnie ubiegający się o udzielenie zamówienia;</w:t>
      </w:r>
    </w:p>
    <w:p w14:paraId="1912A677" w14:textId="506E36D3" w:rsidR="00350B70" w:rsidRPr="00381184" w:rsidRDefault="00350B70" w:rsidP="00381184">
      <w:pPr>
        <w:pStyle w:val="Akapitzlist"/>
        <w:widowControl/>
        <w:numPr>
          <w:ilvl w:val="1"/>
          <w:numId w:val="24"/>
        </w:numPr>
        <w:adjustRightInd w:val="0"/>
        <w:spacing w:after="53" w:line="360" w:lineRule="auto"/>
        <w:ind w:left="723"/>
        <w:rPr>
          <w:b/>
          <w:bCs/>
          <w:sz w:val="20"/>
          <w:szCs w:val="20"/>
        </w:rPr>
      </w:pPr>
      <w:r w:rsidRPr="00381184">
        <w:rPr>
          <w:bCs/>
          <w:color w:val="000000"/>
          <w:sz w:val="20"/>
          <w:szCs w:val="20"/>
        </w:rPr>
        <w:t>pełnomocnictwa – mocodawca.</w:t>
      </w:r>
    </w:p>
    <w:p w14:paraId="2F3A1299" w14:textId="56EFD501" w:rsidR="00350B70" w:rsidRPr="00381184" w:rsidRDefault="00350B70" w:rsidP="00381184">
      <w:pPr>
        <w:pStyle w:val="Akapitzlist"/>
        <w:widowControl/>
        <w:numPr>
          <w:ilvl w:val="0"/>
          <w:numId w:val="24"/>
        </w:numPr>
        <w:adjustRightInd w:val="0"/>
        <w:spacing w:after="53" w:line="360" w:lineRule="auto"/>
        <w:rPr>
          <w:b/>
          <w:bCs/>
          <w:sz w:val="20"/>
          <w:szCs w:val="20"/>
        </w:rPr>
      </w:pPr>
      <w:r w:rsidRPr="00381184">
        <w:rPr>
          <w:bCs/>
          <w:color w:val="000000"/>
          <w:sz w:val="20"/>
          <w:szCs w:val="20"/>
        </w:rPr>
        <w:t>Poświadczenia zgodności cyfrowego odwzorowania z dokumentem w postaci papierowej, o którym mowa w ust. 12, może dokonać również notariusz.</w:t>
      </w:r>
    </w:p>
    <w:p w14:paraId="49CB76A2" w14:textId="2B21F9AB" w:rsidR="00350B70" w:rsidRPr="00381184" w:rsidRDefault="00094CF0" w:rsidP="00381184">
      <w:pPr>
        <w:pStyle w:val="Akapitzlist"/>
        <w:widowControl/>
        <w:numPr>
          <w:ilvl w:val="0"/>
          <w:numId w:val="24"/>
        </w:numPr>
        <w:adjustRightInd w:val="0"/>
        <w:spacing w:after="53" w:line="360" w:lineRule="auto"/>
        <w:rPr>
          <w:b/>
          <w:bCs/>
          <w:sz w:val="20"/>
          <w:szCs w:val="20"/>
        </w:rPr>
      </w:pPr>
      <w:r w:rsidRPr="00381184">
        <w:rPr>
          <w:bCs/>
          <w:color w:val="000000"/>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44AD151" w14:textId="77777777" w:rsidR="00094CF0" w:rsidRPr="00381184" w:rsidRDefault="00094CF0" w:rsidP="00381184">
      <w:pPr>
        <w:pStyle w:val="Default"/>
        <w:numPr>
          <w:ilvl w:val="0"/>
          <w:numId w:val="24"/>
        </w:numPr>
        <w:spacing w:line="360" w:lineRule="auto"/>
        <w:jc w:val="both"/>
        <w:rPr>
          <w:sz w:val="20"/>
          <w:szCs w:val="20"/>
        </w:rPr>
      </w:pPr>
      <w:r w:rsidRPr="00381184">
        <w:rPr>
          <w:bCs/>
          <w:sz w:val="20"/>
          <w:szCs w:val="20"/>
        </w:rPr>
        <w:t>Wykonawca jest zobowiązany złożyć dokumenty elektroniczne, które łącznie:</w:t>
      </w:r>
    </w:p>
    <w:p w14:paraId="5173DB7A" w14:textId="7078C0F7" w:rsidR="00094CF0" w:rsidRPr="00381184" w:rsidRDefault="00094CF0" w:rsidP="00381184">
      <w:pPr>
        <w:pStyle w:val="Akapitzlist"/>
        <w:widowControl/>
        <w:numPr>
          <w:ilvl w:val="0"/>
          <w:numId w:val="25"/>
        </w:numPr>
        <w:adjustRightInd w:val="0"/>
        <w:spacing w:after="53" w:line="360" w:lineRule="auto"/>
        <w:rPr>
          <w:b/>
          <w:bCs/>
          <w:sz w:val="20"/>
          <w:szCs w:val="20"/>
        </w:rPr>
      </w:pPr>
      <w:r w:rsidRPr="00381184">
        <w:rPr>
          <w:bCs/>
          <w:color w:val="000000"/>
          <w:sz w:val="20"/>
          <w:szCs w:val="20"/>
        </w:rPr>
        <w:t>są utrwalone w sposób umożliwiający ich wielokrotne odczytanie, zapisanie i powielenie, a także przekazanie przy użyciu środków komunikacji elektronicznej lub na informatycznym nośniku danych;</w:t>
      </w:r>
    </w:p>
    <w:p w14:paraId="638FA49C" w14:textId="7597BD13" w:rsidR="00094CF0" w:rsidRPr="00381184" w:rsidRDefault="00094CF0" w:rsidP="00381184">
      <w:pPr>
        <w:pStyle w:val="Akapitzlist"/>
        <w:widowControl/>
        <w:numPr>
          <w:ilvl w:val="0"/>
          <w:numId w:val="25"/>
        </w:numPr>
        <w:adjustRightInd w:val="0"/>
        <w:spacing w:after="53" w:line="360" w:lineRule="auto"/>
        <w:rPr>
          <w:b/>
          <w:bCs/>
          <w:sz w:val="20"/>
          <w:szCs w:val="20"/>
        </w:rPr>
      </w:pPr>
      <w:r w:rsidRPr="00381184">
        <w:rPr>
          <w:bCs/>
          <w:color w:val="000000"/>
          <w:sz w:val="20"/>
          <w:szCs w:val="20"/>
        </w:rPr>
        <w:t>umożliwiają prezentację treści w postaci elektronicznej, w szczególności przez wyświetlenie tej treści na monitorze ekranowym;</w:t>
      </w:r>
    </w:p>
    <w:p w14:paraId="593D70F2" w14:textId="0B74AD59" w:rsidR="00094CF0" w:rsidRPr="00381184" w:rsidRDefault="00094CF0" w:rsidP="00381184">
      <w:pPr>
        <w:pStyle w:val="Akapitzlist"/>
        <w:widowControl/>
        <w:numPr>
          <w:ilvl w:val="0"/>
          <w:numId w:val="25"/>
        </w:numPr>
        <w:adjustRightInd w:val="0"/>
        <w:spacing w:after="53" w:line="360" w:lineRule="auto"/>
        <w:rPr>
          <w:b/>
          <w:bCs/>
          <w:sz w:val="20"/>
          <w:szCs w:val="20"/>
        </w:rPr>
      </w:pPr>
      <w:r w:rsidRPr="00381184">
        <w:rPr>
          <w:bCs/>
          <w:color w:val="000000"/>
          <w:sz w:val="20"/>
          <w:szCs w:val="20"/>
        </w:rPr>
        <w:t>umożliwiają prezentację treści w postaci papierowej, w szczególności za pomocą wydruku;</w:t>
      </w:r>
    </w:p>
    <w:p w14:paraId="162AF6D1" w14:textId="192C334F" w:rsidR="00094CF0" w:rsidRPr="00381184" w:rsidRDefault="00094CF0" w:rsidP="00381184">
      <w:pPr>
        <w:pStyle w:val="Akapitzlist"/>
        <w:widowControl/>
        <w:numPr>
          <w:ilvl w:val="0"/>
          <w:numId w:val="25"/>
        </w:numPr>
        <w:adjustRightInd w:val="0"/>
        <w:spacing w:after="53" w:line="360" w:lineRule="auto"/>
        <w:rPr>
          <w:b/>
          <w:bCs/>
          <w:sz w:val="20"/>
          <w:szCs w:val="20"/>
        </w:rPr>
      </w:pPr>
      <w:r w:rsidRPr="00381184">
        <w:rPr>
          <w:bCs/>
          <w:color w:val="000000"/>
          <w:sz w:val="20"/>
          <w:szCs w:val="20"/>
        </w:rPr>
        <w:lastRenderedPageBreak/>
        <w:t>zawierają dane w układzie niepozostawiającym wątpliwości co do treści i kontekstu zapisanych informacji.</w:t>
      </w:r>
    </w:p>
    <w:bookmarkEnd w:id="5"/>
    <w:p w14:paraId="4FB91B97" w14:textId="77777777" w:rsidR="00381184" w:rsidRPr="00381184" w:rsidRDefault="00381184" w:rsidP="00381184">
      <w:pPr>
        <w:pStyle w:val="Akapitzlist"/>
        <w:widowControl/>
        <w:adjustRightInd w:val="0"/>
        <w:spacing w:after="53" w:line="360" w:lineRule="auto"/>
        <w:ind w:firstLine="0"/>
        <w:rPr>
          <w:b/>
          <w:bCs/>
          <w:sz w:val="20"/>
          <w:szCs w:val="20"/>
        </w:rPr>
      </w:pPr>
    </w:p>
    <w:p w14:paraId="6F3E2EA8" w14:textId="3DDA7F56" w:rsidR="00E021FD" w:rsidRDefault="00E021FD" w:rsidP="00381184">
      <w:pPr>
        <w:widowControl/>
        <w:adjustRightInd w:val="0"/>
        <w:spacing w:after="53" w:line="360" w:lineRule="auto"/>
        <w:rPr>
          <w:b/>
          <w:bCs/>
          <w:sz w:val="20"/>
          <w:szCs w:val="20"/>
        </w:rPr>
      </w:pPr>
      <w:r w:rsidRPr="00381184">
        <w:rPr>
          <w:b/>
          <w:bCs/>
          <w:sz w:val="20"/>
          <w:szCs w:val="20"/>
        </w:rPr>
        <w:t>ROZDZIAŁ IX: WYMAGANIA DOTYCZĄCE WADIUM</w:t>
      </w:r>
    </w:p>
    <w:p w14:paraId="0253C9AF" w14:textId="77777777" w:rsidR="00A4341D" w:rsidRPr="00381184" w:rsidRDefault="00A4341D" w:rsidP="00381184">
      <w:pPr>
        <w:widowControl/>
        <w:adjustRightInd w:val="0"/>
        <w:spacing w:after="53" w:line="360" w:lineRule="auto"/>
        <w:rPr>
          <w:b/>
          <w:bCs/>
          <w:sz w:val="20"/>
          <w:szCs w:val="20"/>
        </w:rPr>
      </w:pPr>
    </w:p>
    <w:p w14:paraId="3D892C05" w14:textId="636CDDF8" w:rsidR="0041099C" w:rsidRDefault="00E021FD" w:rsidP="00381184">
      <w:pPr>
        <w:widowControl/>
        <w:adjustRightInd w:val="0"/>
        <w:spacing w:after="53" w:line="360" w:lineRule="auto"/>
        <w:rPr>
          <w:sz w:val="20"/>
          <w:szCs w:val="20"/>
        </w:rPr>
      </w:pPr>
      <w:r w:rsidRPr="00381184">
        <w:rPr>
          <w:sz w:val="20"/>
          <w:szCs w:val="20"/>
        </w:rPr>
        <w:t>Zamawiający nie żąda wniesienia wadium.</w:t>
      </w:r>
    </w:p>
    <w:p w14:paraId="628C510E" w14:textId="77777777" w:rsidR="00A4341D" w:rsidRPr="00381184" w:rsidRDefault="00A4341D" w:rsidP="00381184">
      <w:pPr>
        <w:widowControl/>
        <w:adjustRightInd w:val="0"/>
        <w:spacing w:after="53" w:line="360" w:lineRule="auto"/>
        <w:rPr>
          <w:sz w:val="20"/>
          <w:szCs w:val="20"/>
        </w:rPr>
      </w:pPr>
    </w:p>
    <w:p w14:paraId="66255995" w14:textId="24E5A128" w:rsidR="00E021FD" w:rsidRDefault="00E021FD" w:rsidP="00381184">
      <w:pPr>
        <w:widowControl/>
        <w:adjustRightInd w:val="0"/>
        <w:spacing w:after="53" w:line="360" w:lineRule="auto"/>
        <w:rPr>
          <w:b/>
          <w:bCs/>
          <w:sz w:val="20"/>
          <w:szCs w:val="20"/>
        </w:rPr>
      </w:pPr>
      <w:r w:rsidRPr="00381184">
        <w:rPr>
          <w:b/>
          <w:bCs/>
          <w:sz w:val="20"/>
          <w:szCs w:val="20"/>
        </w:rPr>
        <w:t>ROZDZIAŁ X: TERMIN ZWIĄZANIA OFERTĄ</w:t>
      </w:r>
    </w:p>
    <w:p w14:paraId="18645213" w14:textId="77777777" w:rsidR="00381184" w:rsidRPr="00381184" w:rsidRDefault="00381184" w:rsidP="00381184">
      <w:pPr>
        <w:widowControl/>
        <w:adjustRightInd w:val="0"/>
        <w:spacing w:after="53" w:line="360" w:lineRule="auto"/>
        <w:rPr>
          <w:b/>
          <w:bCs/>
          <w:sz w:val="20"/>
          <w:szCs w:val="20"/>
        </w:rPr>
      </w:pPr>
    </w:p>
    <w:p w14:paraId="1739AF85" w14:textId="3AFC10B1" w:rsidR="00E021FD" w:rsidRPr="00381184" w:rsidRDefault="00E021FD" w:rsidP="00381184">
      <w:pPr>
        <w:pStyle w:val="Akapitzlist"/>
        <w:widowControl/>
        <w:numPr>
          <w:ilvl w:val="0"/>
          <w:numId w:val="26"/>
        </w:numPr>
        <w:adjustRightInd w:val="0"/>
        <w:spacing w:after="53" w:line="360" w:lineRule="auto"/>
        <w:rPr>
          <w:sz w:val="20"/>
          <w:szCs w:val="20"/>
        </w:rPr>
      </w:pPr>
      <w:r w:rsidRPr="00381184">
        <w:rPr>
          <w:sz w:val="20"/>
          <w:szCs w:val="20"/>
        </w:rPr>
        <w:t xml:space="preserve">Wykonawca jest związany ofertą do upływu terminu określonego datą w dokumentach zamówienia, jednak nie dłużej niż </w:t>
      </w:r>
      <w:r w:rsidR="007078C5">
        <w:rPr>
          <w:sz w:val="20"/>
          <w:szCs w:val="20"/>
        </w:rPr>
        <w:t>90</w:t>
      </w:r>
      <w:r w:rsidRPr="00381184">
        <w:rPr>
          <w:sz w:val="20"/>
          <w:szCs w:val="20"/>
        </w:rPr>
        <w:t xml:space="preserve"> dni od dnia upływu terminu składania ofert, przy czym pierwszym dniem terminu związania ofertą jest dzień, w którym upływa termin składania ofert</w:t>
      </w:r>
      <w:r w:rsidR="005E176C">
        <w:rPr>
          <w:sz w:val="20"/>
          <w:szCs w:val="20"/>
        </w:rPr>
        <w:t>, tj.</w:t>
      </w:r>
      <w:r w:rsidR="001D604E">
        <w:rPr>
          <w:sz w:val="20"/>
          <w:szCs w:val="20"/>
        </w:rPr>
        <w:t xml:space="preserve"> do dnia </w:t>
      </w:r>
      <w:r w:rsidR="0092496D">
        <w:rPr>
          <w:sz w:val="20"/>
          <w:szCs w:val="20"/>
        </w:rPr>
        <w:t>19</w:t>
      </w:r>
      <w:r w:rsidR="001D604E">
        <w:rPr>
          <w:sz w:val="20"/>
          <w:szCs w:val="20"/>
        </w:rPr>
        <w:t>.02.2022 r.</w:t>
      </w:r>
    </w:p>
    <w:p w14:paraId="5D5AD96A" w14:textId="343B21EC" w:rsidR="00E021FD" w:rsidRPr="00381184" w:rsidRDefault="00E021FD" w:rsidP="00381184">
      <w:pPr>
        <w:pStyle w:val="Akapitzlist"/>
        <w:widowControl/>
        <w:numPr>
          <w:ilvl w:val="0"/>
          <w:numId w:val="26"/>
        </w:numPr>
        <w:adjustRightInd w:val="0"/>
        <w:spacing w:after="53" w:line="360" w:lineRule="auto"/>
        <w:rPr>
          <w:sz w:val="20"/>
          <w:szCs w:val="20"/>
        </w:rPr>
      </w:pPr>
      <w:r w:rsidRPr="00381184">
        <w:rPr>
          <w:sz w:val="20"/>
          <w:szCs w:val="20"/>
        </w:rPr>
        <w:t>Zamawiający może przedłużyć jednokrotnie termin związania ofertą. Zamawiający zwraca się do Wykonawców przed upływem terminu związania ofertą, o wyrażenie zgody na przedłużenie tego terminu o oznaczony okres, nie dłuższy jednak niż 60 dni.</w:t>
      </w:r>
    </w:p>
    <w:p w14:paraId="2E01C742" w14:textId="47C0A1E3" w:rsidR="00E021FD" w:rsidRPr="00381184" w:rsidRDefault="00E021FD" w:rsidP="00381184">
      <w:pPr>
        <w:pStyle w:val="Akapitzlist"/>
        <w:widowControl/>
        <w:numPr>
          <w:ilvl w:val="0"/>
          <w:numId w:val="26"/>
        </w:numPr>
        <w:adjustRightInd w:val="0"/>
        <w:spacing w:after="53" w:line="360" w:lineRule="auto"/>
        <w:rPr>
          <w:sz w:val="20"/>
          <w:szCs w:val="20"/>
        </w:rPr>
      </w:pPr>
      <w:r w:rsidRPr="00381184">
        <w:rPr>
          <w:sz w:val="20"/>
          <w:szCs w:val="20"/>
        </w:rPr>
        <w:t>Wykonawca wyraża pisemną zgodę na przedłużenie terminu związania ofertą.</w:t>
      </w:r>
    </w:p>
    <w:p w14:paraId="7BDBE1F9" w14:textId="77777777" w:rsidR="00022221" w:rsidRPr="00247D83" w:rsidRDefault="00022221" w:rsidP="00247D83">
      <w:pPr>
        <w:widowControl/>
        <w:adjustRightInd w:val="0"/>
        <w:spacing w:line="360" w:lineRule="auto"/>
        <w:rPr>
          <w:b/>
          <w:bCs/>
          <w:sz w:val="20"/>
          <w:szCs w:val="20"/>
        </w:rPr>
      </w:pPr>
    </w:p>
    <w:p w14:paraId="39A6BDD5" w14:textId="4BFF2240" w:rsidR="00C750B6" w:rsidRDefault="00C750B6" w:rsidP="00381184">
      <w:pPr>
        <w:widowControl/>
        <w:adjustRightInd w:val="0"/>
        <w:spacing w:line="360" w:lineRule="auto"/>
        <w:rPr>
          <w:b/>
          <w:bCs/>
          <w:sz w:val="20"/>
          <w:szCs w:val="20"/>
        </w:rPr>
      </w:pPr>
      <w:r w:rsidRPr="00381184">
        <w:rPr>
          <w:b/>
          <w:bCs/>
          <w:sz w:val="20"/>
          <w:szCs w:val="20"/>
        </w:rPr>
        <w:t>ROZDZIAŁ XI: MIEJSCE I TERMIN SKŁADANIA ORAZ OTWARCIA OFERT</w:t>
      </w:r>
    </w:p>
    <w:p w14:paraId="28698447" w14:textId="77777777" w:rsidR="00381184" w:rsidRPr="00381184" w:rsidRDefault="00381184" w:rsidP="00381184">
      <w:pPr>
        <w:widowControl/>
        <w:adjustRightInd w:val="0"/>
        <w:spacing w:line="360" w:lineRule="auto"/>
        <w:rPr>
          <w:b/>
          <w:bCs/>
          <w:sz w:val="20"/>
          <w:szCs w:val="20"/>
        </w:rPr>
      </w:pPr>
    </w:p>
    <w:p w14:paraId="701DC8DE" w14:textId="5D7A226E" w:rsidR="00022221" w:rsidRPr="00381184" w:rsidRDefault="00022221" w:rsidP="00381184">
      <w:pPr>
        <w:pStyle w:val="Default"/>
        <w:numPr>
          <w:ilvl w:val="0"/>
          <w:numId w:val="28"/>
        </w:numPr>
        <w:spacing w:line="360" w:lineRule="auto"/>
        <w:jc w:val="both"/>
        <w:rPr>
          <w:rFonts w:eastAsiaTheme="minorHAnsi"/>
          <w:sz w:val="20"/>
          <w:szCs w:val="20"/>
        </w:rPr>
      </w:pPr>
      <w:r w:rsidRPr="00381184">
        <w:rPr>
          <w:rFonts w:eastAsiaTheme="minorHAnsi"/>
          <w:sz w:val="20"/>
          <w:szCs w:val="20"/>
        </w:rPr>
        <w:t xml:space="preserve">Ofertę należy złożyć do dnia </w:t>
      </w:r>
      <w:r w:rsidR="00C52CBC">
        <w:rPr>
          <w:rFonts w:eastAsiaTheme="minorHAnsi"/>
          <w:b/>
          <w:bCs/>
          <w:sz w:val="20"/>
          <w:szCs w:val="20"/>
        </w:rPr>
        <w:t>24.11.2021 r.</w:t>
      </w:r>
      <w:r w:rsidRPr="00381184">
        <w:rPr>
          <w:rFonts w:eastAsiaTheme="minorHAnsi"/>
          <w:b/>
          <w:bCs/>
          <w:sz w:val="20"/>
          <w:szCs w:val="20"/>
        </w:rPr>
        <w:t xml:space="preserve"> do godz. </w:t>
      </w:r>
      <w:r w:rsidR="00C52CBC">
        <w:rPr>
          <w:rFonts w:eastAsiaTheme="minorHAnsi"/>
          <w:b/>
          <w:bCs/>
          <w:sz w:val="20"/>
          <w:szCs w:val="20"/>
        </w:rPr>
        <w:t>10</w:t>
      </w:r>
      <w:r w:rsidR="00C52CBC" w:rsidRPr="00C52CBC">
        <w:rPr>
          <w:rFonts w:eastAsiaTheme="minorHAnsi"/>
          <w:b/>
          <w:bCs/>
          <w:sz w:val="20"/>
          <w:szCs w:val="20"/>
          <w:vertAlign w:val="superscript"/>
        </w:rPr>
        <w:t>00</w:t>
      </w:r>
      <w:r w:rsidR="00C52CBC">
        <w:rPr>
          <w:rFonts w:eastAsiaTheme="minorHAnsi"/>
          <w:sz w:val="20"/>
          <w:szCs w:val="20"/>
        </w:rPr>
        <w:t xml:space="preserve"> </w:t>
      </w:r>
      <w:r w:rsidRPr="00381184">
        <w:rPr>
          <w:rFonts w:eastAsiaTheme="minorHAnsi"/>
          <w:sz w:val="20"/>
          <w:szCs w:val="20"/>
        </w:rPr>
        <w:t xml:space="preserve">za pośrednictwem „Formularza do złożenia, zmiany, wycofania oferty lub wniosku” dostępnego na ePUAP i udostępnionego również na </w:t>
      </w:r>
      <w:proofErr w:type="spellStart"/>
      <w:r w:rsidRPr="00381184">
        <w:rPr>
          <w:rFonts w:eastAsiaTheme="minorHAnsi"/>
          <w:sz w:val="20"/>
          <w:szCs w:val="20"/>
        </w:rPr>
        <w:t>miniPortalu</w:t>
      </w:r>
      <w:proofErr w:type="spellEnd"/>
      <w:r w:rsidRPr="00381184">
        <w:rPr>
          <w:rFonts w:eastAsiaTheme="minorHAnsi"/>
          <w:sz w:val="20"/>
          <w:szCs w:val="20"/>
        </w:rPr>
        <w:t xml:space="preserve">. </w:t>
      </w:r>
    </w:p>
    <w:p w14:paraId="2D442835" w14:textId="5DFFA0F4" w:rsidR="00022221" w:rsidRPr="00381184" w:rsidRDefault="00022221" w:rsidP="00381184">
      <w:pPr>
        <w:pStyle w:val="Akapitzlist"/>
        <w:widowControl/>
        <w:numPr>
          <w:ilvl w:val="0"/>
          <w:numId w:val="28"/>
        </w:numPr>
        <w:adjustRightInd w:val="0"/>
        <w:spacing w:line="360" w:lineRule="auto"/>
        <w:rPr>
          <w:rFonts w:eastAsiaTheme="minorHAnsi"/>
          <w:color w:val="000000"/>
          <w:sz w:val="20"/>
          <w:szCs w:val="20"/>
        </w:rPr>
      </w:pPr>
      <w:r w:rsidRPr="00381184">
        <w:rPr>
          <w:rFonts w:eastAsiaTheme="minorHAnsi"/>
          <w:color w:val="000000"/>
          <w:sz w:val="20"/>
          <w:szCs w:val="20"/>
        </w:rPr>
        <w:t>Otwarcie ofert odbędzie się w dniu</w:t>
      </w:r>
      <w:r w:rsidR="00872078" w:rsidRPr="00381184">
        <w:rPr>
          <w:rFonts w:eastAsiaTheme="minorHAnsi"/>
          <w:color w:val="000000"/>
          <w:sz w:val="20"/>
          <w:szCs w:val="20"/>
        </w:rPr>
        <w:t xml:space="preserve"> ……………………… </w:t>
      </w:r>
      <w:r w:rsidRPr="00381184">
        <w:rPr>
          <w:rFonts w:eastAsiaTheme="minorHAnsi"/>
          <w:color w:val="000000"/>
          <w:sz w:val="20"/>
          <w:szCs w:val="20"/>
        </w:rPr>
        <w:t xml:space="preserve">poprzez użycie mechanizmu do odszyfrowania ofert dostępnego po zalogowaniu w zakładce Deszyfrowanie na </w:t>
      </w:r>
      <w:proofErr w:type="spellStart"/>
      <w:r w:rsidRPr="00381184">
        <w:rPr>
          <w:rFonts w:eastAsiaTheme="minorHAnsi"/>
          <w:color w:val="000000"/>
          <w:sz w:val="20"/>
          <w:szCs w:val="20"/>
        </w:rPr>
        <w:t>miniPortalu</w:t>
      </w:r>
      <w:proofErr w:type="spellEnd"/>
      <w:r w:rsidRPr="00381184">
        <w:rPr>
          <w:rFonts w:eastAsiaTheme="minorHAnsi"/>
          <w:color w:val="000000"/>
          <w:sz w:val="20"/>
          <w:szCs w:val="20"/>
        </w:rPr>
        <w:t xml:space="preserve">. </w:t>
      </w:r>
    </w:p>
    <w:p w14:paraId="37CE520F" w14:textId="77777777" w:rsidR="00022221" w:rsidRPr="00381184" w:rsidRDefault="00022221" w:rsidP="00381184">
      <w:pPr>
        <w:pStyle w:val="Akapitzlist"/>
        <w:widowControl/>
        <w:numPr>
          <w:ilvl w:val="0"/>
          <w:numId w:val="28"/>
        </w:numPr>
        <w:adjustRightInd w:val="0"/>
        <w:spacing w:line="360" w:lineRule="auto"/>
        <w:rPr>
          <w:rFonts w:eastAsiaTheme="minorHAnsi"/>
          <w:color w:val="000000"/>
          <w:sz w:val="20"/>
          <w:szCs w:val="20"/>
        </w:rPr>
      </w:pPr>
      <w:r w:rsidRPr="00381184">
        <w:rPr>
          <w:rFonts w:eastAsiaTheme="minorHAnsi"/>
          <w:color w:val="000000"/>
          <w:sz w:val="20"/>
          <w:szCs w:val="20"/>
        </w:rPr>
        <w:t xml:space="preserve">Zamawiający nie przewiduje publicznego otwarcia ofert. </w:t>
      </w:r>
    </w:p>
    <w:p w14:paraId="0C62B37B" w14:textId="77777777" w:rsidR="00022221" w:rsidRPr="00381184" w:rsidRDefault="00022221" w:rsidP="00381184">
      <w:pPr>
        <w:pStyle w:val="Akapitzlist"/>
        <w:widowControl/>
        <w:numPr>
          <w:ilvl w:val="0"/>
          <w:numId w:val="28"/>
        </w:numPr>
        <w:adjustRightInd w:val="0"/>
        <w:spacing w:line="360" w:lineRule="auto"/>
        <w:rPr>
          <w:rFonts w:eastAsiaTheme="minorHAnsi"/>
          <w:color w:val="000000"/>
          <w:sz w:val="20"/>
          <w:szCs w:val="20"/>
        </w:rPr>
      </w:pPr>
      <w:r w:rsidRPr="00381184">
        <w:rPr>
          <w:rFonts w:eastAsiaTheme="minorHAnsi"/>
          <w:color w:val="000000"/>
          <w:sz w:val="20"/>
          <w:szCs w:val="20"/>
        </w:rPr>
        <w:t xml:space="preserve">Informacja z otwarcia ofert opublikowana będzie na stronie </w:t>
      </w:r>
      <w:proofErr w:type="spellStart"/>
      <w:r w:rsidRPr="00381184">
        <w:rPr>
          <w:rFonts w:eastAsiaTheme="minorHAnsi"/>
          <w:color w:val="000000"/>
          <w:sz w:val="20"/>
          <w:szCs w:val="20"/>
        </w:rPr>
        <w:t>miniPortalu</w:t>
      </w:r>
      <w:proofErr w:type="spellEnd"/>
      <w:r w:rsidRPr="00381184">
        <w:rPr>
          <w:rFonts w:eastAsiaTheme="minorHAnsi"/>
          <w:color w:val="000000"/>
          <w:sz w:val="20"/>
          <w:szCs w:val="20"/>
        </w:rPr>
        <w:t xml:space="preserve"> https://miniportal.uzp.gov.pl i zawierać będzie informacje określone w art. 222 ust. 5 Pzp. </w:t>
      </w:r>
    </w:p>
    <w:p w14:paraId="34971AE7" w14:textId="3D791694" w:rsidR="00022221" w:rsidRPr="00381184" w:rsidRDefault="00022221" w:rsidP="00381184">
      <w:pPr>
        <w:pStyle w:val="Akapitzlist"/>
        <w:widowControl/>
        <w:numPr>
          <w:ilvl w:val="0"/>
          <w:numId w:val="28"/>
        </w:numPr>
        <w:adjustRightInd w:val="0"/>
        <w:spacing w:line="360" w:lineRule="auto"/>
        <w:rPr>
          <w:rFonts w:eastAsiaTheme="minorHAnsi"/>
          <w:color w:val="000000"/>
          <w:sz w:val="20"/>
          <w:szCs w:val="20"/>
        </w:rPr>
      </w:pPr>
      <w:r w:rsidRPr="00381184">
        <w:rPr>
          <w:rFonts w:eastAsiaTheme="minorHAnsi"/>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6963EED3" w14:textId="77777777" w:rsidR="00022221" w:rsidRPr="00381184" w:rsidRDefault="00022221" w:rsidP="00381184">
      <w:pPr>
        <w:pStyle w:val="Akapitzlist"/>
        <w:widowControl/>
        <w:adjustRightInd w:val="0"/>
        <w:spacing w:line="360" w:lineRule="auto"/>
        <w:ind w:left="360" w:firstLine="0"/>
        <w:rPr>
          <w:rFonts w:eastAsiaTheme="minorHAnsi"/>
          <w:color w:val="000000"/>
          <w:sz w:val="20"/>
          <w:szCs w:val="20"/>
        </w:rPr>
      </w:pPr>
    </w:p>
    <w:p w14:paraId="3B4B0D5E" w14:textId="15D1C3D3" w:rsidR="00022221" w:rsidRDefault="00022221" w:rsidP="00381184">
      <w:pPr>
        <w:widowControl/>
        <w:adjustRightInd w:val="0"/>
        <w:spacing w:line="360" w:lineRule="auto"/>
        <w:rPr>
          <w:rFonts w:eastAsiaTheme="minorHAnsi"/>
          <w:b/>
          <w:bCs/>
          <w:color w:val="000000"/>
          <w:sz w:val="20"/>
          <w:szCs w:val="20"/>
        </w:rPr>
      </w:pPr>
      <w:r w:rsidRPr="00381184">
        <w:rPr>
          <w:rFonts w:eastAsiaTheme="minorHAnsi"/>
          <w:b/>
          <w:bCs/>
          <w:color w:val="000000"/>
          <w:sz w:val="20"/>
          <w:szCs w:val="20"/>
        </w:rPr>
        <w:t>ROZDZIAŁ XII: OPIS SPOSOBU OBLICZANIA CENY</w:t>
      </w:r>
    </w:p>
    <w:p w14:paraId="08523606" w14:textId="77777777" w:rsidR="00381184" w:rsidRPr="00381184" w:rsidRDefault="00381184" w:rsidP="00381184">
      <w:pPr>
        <w:widowControl/>
        <w:adjustRightInd w:val="0"/>
        <w:spacing w:line="360" w:lineRule="auto"/>
        <w:rPr>
          <w:rFonts w:eastAsiaTheme="minorHAnsi"/>
          <w:b/>
          <w:bCs/>
          <w:color w:val="000000"/>
          <w:sz w:val="20"/>
          <w:szCs w:val="20"/>
        </w:rPr>
      </w:pPr>
    </w:p>
    <w:p w14:paraId="1787C216" w14:textId="5F6C0817" w:rsidR="00022221" w:rsidRPr="00381184" w:rsidRDefault="00022221" w:rsidP="00381184">
      <w:pPr>
        <w:pStyle w:val="Default"/>
        <w:numPr>
          <w:ilvl w:val="0"/>
          <w:numId w:val="29"/>
        </w:numPr>
        <w:spacing w:line="360" w:lineRule="auto"/>
        <w:jc w:val="both"/>
        <w:rPr>
          <w:sz w:val="20"/>
          <w:szCs w:val="20"/>
        </w:rPr>
      </w:pPr>
      <w:r w:rsidRPr="00381184">
        <w:rPr>
          <w:sz w:val="20"/>
          <w:szCs w:val="20"/>
        </w:rPr>
        <w:t xml:space="preserve">Wykonawca podaje w ofercie ceny jednostkowe.  </w:t>
      </w:r>
    </w:p>
    <w:p w14:paraId="6250CCEA" w14:textId="77777777" w:rsidR="00022221" w:rsidRPr="00381184" w:rsidRDefault="00022221" w:rsidP="00381184">
      <w:pPr>
        <w:pStyle w:val="Default"/>
        <w:numPr>
          <w:ilvl w:val="0"/>
          <w:numId w:val="29"/>
        </w:numPr>
        <w:spacing w:line="360" w:lineRule="auto"/>
        <w:jc w:val="both"/>
        <w:rPr>
          <w:sz w:val="20"/>
          <w:szCs w:val="20"/>
        </w:rPr>
      </w:pPr>
      <w:r w:rsidRPr="00381184">
        <w:rPr>
          <w:sz w:val="20"/>
          <w:szCs w:val="20"/>
        </w:rPr>
        <w:t>Cenę należy podać w PLN (w złotych polskich) do dwóch miejsc po przecinku (z dokładnością do 1 grosza). Zamawiający nie dopuszcza podania w ofercie ceny w walucie obcej.</w:t>
      </w:r>
    </w:p>
    <w:p w14:paraId="425A599A" w14:textId="2535E7CC" w:rsidR="00022221" w:rsidRPr="00381184" w:rsidRDefault="00022221" w:rsidP="00381184">
      <w:pPr>
        <w:pStyle w:val="Default"/>
        <w:numPr>
          <w:ilvl w:val="0"/>
          <w:numId w:val="29"/>
        </w:numPr>
        <w:spacing w:line="360" w:lineRule="auto"/>
        <w:jc w:val="both"/>
        <w:rPr>
          <w:sz w:val="20"/>
          <w:szCs w:val="20"/>
        </w:rPr>
      </w:pPr>
      <w:r w:rsidRPr="00381184">
        <w:rPr>
          <w:sz w:val="20"/>
          <w:szCs w:val="20"/>
        </w:rPr>
        <w:t xml:space="preserve">Łączna wartość brutto zamówienia będzie stanowiła podstawę oceny ofert. Cena oferty służy jedynie porównaniu i ocenie złożonych ofert. Cena jednostkowa określona w Formularzu Ofertowym będzie wiążąca dla Wykonawcy </w:t>
      </w:r>
    </w:p>
    <w:p w14:paraId="1F2C3AC5" w14:textId="32FA8ED1" w:rsidR="00022221" w:rsidRPr="00381184" w:rsidRDefault="00022221" w:rsidP="00381184">
      <w:pPr>
        <w:pStyle w:val="Default"/>
        <w:numPr>
          <w:ilvl w:val="0"/>
          <w:numId w:val="29"/>
        </w:numPr>
        <w:spacing w:line="360" w:lineRule="auto"/>
        <w:jc w:val="both"/>
        <w:rPr>
          <w:sz w:val="20"/>
          <w:szCs w:val="20"/>
        </w:rPr>
      </w:pPr>
      <w:r w:rsidRPr="00381184">
        <w:rPr>
          <w:sz w:val="20"/>
          <w:szCs w:val="20"/>
        </w:rPr>
        <w:t xml:space="preserve">Rozliczenia pomiędzy zamawiającym a wykonawcą będą prowadzone w walucie PLN. </w:t>
      </w:r>
    </w:p>
    <w:p w14:paraId="66431330" w14:textId="6C659C0B" w:rsidR="00022221" w:rsidRPr="007061ED" w:rsidRDefault="00022221" w:rsidP="007061ED">
      <w:pPr>
        <w:pStyle w:val="Default"/>
        <w:numPr>
          <w:ilvl w:val="0"/>
          <w:numId w:val="29"/>
        </w:numPr>
        <w:spacing w:line="360" w:lineRule="auto"/>
        <w:jc w:val="both"/>
        <w:rPr>
          <w:sz w:val="20"/>
          <w:szCs w:val="20"/>
        </w:rPr>
      </w:pPr>
      <w:r w:rsidRPr="00381184">
        <w:rPr>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B1BAB6A" w14:textId="6CBFC2AE" w:rsidR="00022221" w:rsidRDefault="00022221" w:rsidP="00381184">
      <w:pPr>
        <w:pStyle w:val="Default"/>
        <w:spacing w:line="360" w:lineRule="auto"/>
        <w:jc w:val="both"/>
        <w:rPr>
          <w:b/>
          <w:bCs/>
          <w:sz w:val="20"/>
          <w:szCs w:val="20"/>
        </w:rPr>
      </w:pPr>
      <w:r w:rsidRPr="00381184">
        <w:rPr>
          <w:b/>
          <w:bCs/>
          <w:sz w:val="20"/>
          <w:szCs w:val="20"/>
        </w:rPr>
        <w:lastRenderedPageBreak/>
        <w:t>ROZDZIAŁ XI</w:t>
      </w:r>
      <w:r w:rsidR="00247D83">
        <w:rPr>
          <w:b/>
          <w:bCs/>
          <w:sz w:val="20"/>
          <w:szCs w:val="20"/>
        </w:rPr>
        <w:t>I</w:t>
      </w:r>
      <w:r w:rsidRPr="00381184">
        <w:rPr>
          <w:b/>
          <w:bCs/>
          <w:sz w:val="20"/>
          <w:szCs w:val="20"/>
        </w:rPr>
        <w:t>: OPIS KRYTERIÓW, KTÓRYMI ZAMAWIAJĄCY BĘDZIE SIĘ KIEROWAŁ PRZY WYBORZE OFERTY, WRAZ Z PODANIEM WAG TYCH KRYTERIÓW I SPOSOBU OCENY OFERT</w:t>
      </w:r>
    </w:p>
    <w:p w14:paraId="79C96798" w14:textId="77777777" w:rsidR="00381184" w:rsidRPr="00381184" w:rsidRDefault="00381184" w:rsidP="00381184">
      <w:pPr>
        <w:pStyle w:val="Default"/>
        <w:spacing w:line="360" w:lineRule="auto"/>
        <w:jc w:val="both"/>
        <w:rPr>
          <w:b/>
          <w:bCs/>
          <w:sz w:val="20"/>
          <w:szCs w:val="20"/>
        </w:rPr>
      </w:pPr>
    </w:p>
    <w:p w14:paraId="1CF0678B" w14:textId="77777777" w:rsidR="00022221" w:rsidRPr="00381184" w:rsidRDefault="00022221" w:rsidP="00381184">
      <w:pPr>
        <w:pStyle w:val="Default"/>
        <w:numPr>
          <w:ilvl w:val="0"/>
          <w:numId w:val="30"/>
        </w:numPr>
        <w:spacing w:line="360" w:lineRule="auto"/>
        <w:jc w:val="both"/>
        <w:rPr>
          <w:sz w:val="20"/>
          <w:szCs w:val="20"/>
        </w:rPr>
      </w:pPr>
      <w:r w:rsidRPr="00381184">
        <w:rPr>
          <w:sz w:val="20"/>
          <w:szCs w:val="20"/>
        </w:rPr>
        <w:t>Przy wyborze najkorzystniejszej oferty Zamawiający będzie się kierował następującymi kryteriami oceny ofert:</w:t>
      </w:r>
    </w:p>
    <w:p w14:paraId="7E83BFA3" w14:textId="1F5BCABA" w:rsidR="00022221" w:rsidRPr="00381184" w:rsidRDefault="00022221" w:rsidP="00381184">
      <w:pPr>
        <w:pStyle w:val="Default"/>
        <w:spacing w:line="360" w:lineRule="auto"/>
        <w:ind w:left="360"/>
        <w:jc w:val="both"/>
        <w:rPr>
          <w:sz w:val="20"/>
          <w:szCs w:val="20"/>
        </w:rPr>
      </w:pPr>
      <w:r w:rsidRPr="00381184">
        <w:rPr>
          <w:sz w:val="20"/>
          <w:szCs w:val="20"/>
        </w:rPr>
        <w:t>Kryterium „Cena” – WAGA 100 pkt</w:t>
      </w:r>
    </w:p>
    <w:p w14:paraId="7C676600" w14:textId="77777777" w:rsidR="004949FA" w:rsidRPr="00381184" w:rsidRDefault="00022221" w:rsidP="00381184">
      <w:pPr>
        <w:pStyle w:val="Default"/>
        <w:numPr>
          <w:ilvl w:val="0"/>
          <w:numId w:val="30"/>
        </w:numPr>
        <w:spacing w:line="360" w:lineRule="auto"/>
        <w:jc w:val="both"/>
        <w:rPr>
          <w:sz w:val="20"/>
          <w:szCs w:val="20"/>
        </w:rPr>
      </w:pPr>
      <w:r w:rsidRPr="00381184">
        <w:rPr>
          <w:sz w:val="20"/>
          <w:szCs w:val="20"/>
        </w:rPr>
        <w:t>Punkty przyznawane za podane w ust. 1 kryteria będą liczone następująco:</w:t>
      </w:r>
      <w:r w:rsidRPr="00381184">
        <w:rPr>
          <w:sz w:val="20"/>
          <w:szCs w:val="20"/>
        </w:rPr>
        <w:tab/>
      </w:r>
      <w:r w:rsidRPr="00381184">
        <w:rPr>
          <w:sz w:val="20"/>
          <w:szCs w:val="20"/>
        </w:rPr>
        <w:br/>
      </w:r>
      <w:r w:rsidR="004949FA" w:rsidRPr="00381184">
        <w:rPr>
          <w:sz w:val="20"/>
          <w:szCs w:val="20"/>
        </w:rPr>
        <w:t>o</w:t>
      </w:r>
      <w:r w:rsidRPr="00381184">
        <w:rPr>
          <w:sz w:val="20"/>
          <w:szCs w:val="20"/>
        </w:rPr>
        <w:t xml:space="preserve">pis sposobu oceny ofert dla kryterium „Ceny”: </w:t>
      </w:r>
    </w:p>
    <w:p w14:paraId="738F6188" w14:textId="77777777" w:rsidR="004949FA" w:rsidRPr="00381184" w:rsidRDefault="00022221" w:rsidP="00381184">
      <w:pPr>
        <w:pStyle w:val="Default"/>
        <w:spacing w:line="360" w:lineRule="auto"/>
        <w:ind w:left="360"/>
        <w:jc w:val="both"/>
        <w:rPr>
          <w:sz w:val="20"/>
          <w:szCs w:val="20"/>
        </w:rPr>
      </w:pPr>
      <w:proofErr w:type="spellStart"/>
      <w:r w:rsidRPr="00381184">
        <w:rPr>
          <w:sz w:val="20"/>
          <w:szCs w:val="20"/>
        </w:rPr>
        <w:t>Lcena</w:t>
      </w:r>
      <w:proofErr w:type="spellEnd"/>
      <w:r w:rsidRPr="00381184">
        <w:rPr>
          <w:sz w:val="20"/>
          <w:szCs w:val="20"/>
        </w:rPr>
        <w:t xml:space="preserve"> = (</w:t>
      </w:r>
      <w:proofErr w:type="spellStart"/>
      <w:r w:rsidRPr="00381184">
        <w:rPr>
          <w:sz w:val="20"/>
          <w:szCs w:val="20"/>
        </w:rPr>
        <w:t>Cmin</w:t>
      </w:r>
      <w:proofErr w:type="spellEnd"/>
      <w:r w:rsidRPr="00381184">
        <w:rPr>
          <w:sz w:val="20"/>
          <w:szCs w:val="20"/>
        </w:rPr>
        <w:t xml:space="preserve"> / C) x 100 pkt</w:t>
      </w:r>
    </w:p>
    <w:p w14:paraId="3CE12F39" w14:textId="77777777" w:rsidR="004949FA" w:rsidRPr="00381184" w:rsidRDefault="00022221" w:rsidP="00381184">
      <w:pPr>
        <w:pStyle w:val="Default"/>
        <w:spacing w:line="360" w:lineRule="auto"/>
        <w:ind w:left="360"/>
        <w:jc w:val="both"/>
        <w:rPr>
          <w:sz w:val="20"/>
          <w:szCs w:val="20"/>
        </w:rPr>
      </w:pPr>
      <w:r w:rsidRPr="00381184">
        <w:rPr>
          <w:sz w:val="20"/>
          <w:szCs w:val="20"/>
        </w:rPr>
        <w:t>gdzie:</w:t>
      </w:r>
    </w:p>
    <w:p w14:paraId="7349BEC5" w14:textId="77777777" w:rsidR="004949FA" w:rsidRPr="00381184" w:rsidRDefault="00022221" w:rsidP="00381184">
      <w:pPr>
        <w:pStyle w:val="Default"/>
        <w:spacing w:line="360" w:lineRule="auto"/>
        <w:ind w:left="360"/>
        <w:jc w:val="both"/>
        <w:rPr>
          <w:sz w:val="20"/>
          <w:szCs w:val="20"/>
        </w:rPr>
      </w:pPr>
      <w:proofErr w:type="spellStart"/>
      <w:r w:rsidRPr="00381184">
        <w:rPr>
          <w:sz w:val="20"/>
          <w:szCs w:val="20"/>
        </w:rPr>
        <w:t>Lcena</w:t>
      </w:r>
      <w:proofErr w:type="spellEnd"/>
      <w:r w:rsidRPr="00381184">
        <w:rPr>
          <w:sz w:val="20"/>
          <w:szCs w:val="20"/>
        </w:rPr>
        <w:t xml:space="preserve"> - liczba uzyskanych punktów dla kryterium „Cena” ocenianej oferty</w:t>
      </w:r>
    </w:p>
    <w:p w14:paraId="1C653BF6" w14:textId="77777777" w:rsidR="004949FA" w:rsidRPr="00381184" w:rsidRDefault="00022221" w:rsidP="00381184">
      <w:pPr>
        <w:pStyle w:val="Default"/>
        <w:spacing w:line="360" w:lineRule="auto"/>
        <w:ind w:left="360"/>
        <w:jc w:val="both"/>
        <w:rPr>
          <w:sz w:val="20"/>
          <w:szCs w:val="20"/>
        </w:rPr>
      </w:pPr>
      <w:proofErr w:type="spellStart"/>
      <w:r w:rsidRPr="00381184">
        <w:rPr>
          <w:sz w:val="20"/>
          <w:szCs w:val="20"/>
        </w:rPr>
        <w:t>Cmin</w:t>
      </w:r>
      <w:proofErr w:type="spellEnd"/>
      <w:r w:rsidRPr="00381184">
        <w:rPr>
          <w:sz w:val="20"/>
          <w:szCs w:val="20"/>
        </w:rPr>
        <w:t xml:space="preserve"> - cena w ofercie z najniższą ceną</w:t>
      </w:r>
    </w:p>
    <w:p w14:paraId="73225C3B" w14:textId="2CD5AD47" w:rsidR="00022221" w:rsidRPr="00381184" w:rsidRDefault="00022221" w:rsidP="00381184">
      <w:pPr>
        <w:pStyle w:val="Default"/>
        <w:spacing w:line="360" w:lineRule="auto"/>
        <w:ind w:left="360"/>
        <w:jc w:val="both"/>
        <w:rPr>
          <w:sz w:val="20"/>
          <w:szCs w:val="20"/>
        </w:rPr>
      </w:pPr>
      <w:r w:rsidRPr="00381184">
        <w:rPr>
          <w:sz w:val="20"/>
          <w:szCs w:val="20"/>
        </w:rPr>
        <w:t xml:space="preserve">C - cena w ofercie ocenianej </w:t>
      </w:r>
    </w:p>
    <w:p w14:paraId="08392A04" w14:textId="2D207A58" w:rsidR="00022221" w:rsidRPr="00381184" w:rsidRDefault="00022221" w:rsidP="00381184">
      <w:pPr>
        <w:pStyle w:val="Default"/>
        <w:numPr>
          <w:ilvl w:val="0"/>
          <w:numId w:val="30"/>
        </w:numPr>
        <w:spacing w:line="360" w:lineRule="auto"/>
        <w:jc w:val="both"/>
        <w:rPr>
          <w:sz w:val="20"/>
          <w:szCs w:val="20"/>
        </w:rPr>
      </w:pPr>
      <w:r w:rsidRPr="00381184">
        <w:rPr>
          <w:sz w:val="20"/>
          <w:szCs w:val="20"/>
        </w:rPr>
        <w:t xml:space="preserve">Jeżeli nie będzie można dokonać wyboru oferty najkorzystniejszej z uwagi na to, że dwie lub więcej ofert przedstawia taki sam bilans ceny i innych kryteriów oceny ofert, Zamawiający spośród tych ofert wybierze ofertę </w:t>
      </w:r>
      <w:r w:rsidR="0041099C" w:rsidRPr="00381184">
        <w:rPr>
          <w:sz w:val="20"/>
          <w:szCs w:val="20"/>
        </w:rPr>
        <w:br/>
      </w:r>
      <w:r w:rsidRPr="00381184">
        <w:rPr>
          <w:sz w:val="20"/>
          <w:szCs w:val="20"/>
        </w:rPr>
        <w:t>z najniższą ceną, a jeżeli zostaną złożone oferty o takiej samej cenie, Zamawiający wezwie Wykonawców, którzy złożyli te oferty, do złożenia w wyznaczonym terminie ofert dodatkowych.</w:t>
      </w:r>
    </w:p>
    <w:p w14:paraId="46E2B93F" w14:textId="3B55D63D" w:rsidR="009B021C" w:rsidRPr="00381184" w:rsidRDefault="009B021C" w:rsidP="00381184">
      <w:pPr>
        <w:pStyle w:val="Akapitzlist"/>
        <w:widowControl/>
        <w:numPr>
          <w:ilvl w:val="0"/>
          <w:numId w:val="30"/>
        </w:numPr>
        <w:adjustRightInd w:val="0"/>
        <w:spacing w:line="360" w:lineRule="auto"/>
        <w:rPr>
          <w:rFonts w:eastAsiaTheme="minorHAnsi"/>
          <w:color w:val="000000"/>
          <w:sz w:val="20"/>
          <w:szCs w:val="20"/>
        </w:rPr>
      </w:pPr>
      <w:r w:rsidRPr="00381184">
        <w:rPr>
          <w:rFonts w:eastAsiaTheme="minorHAnsi"/>
          <w:color w:val="000000"/>
          <w:sz w:val="20"/>
          <w:szCs w:val="20"/>
        </w:rPr>
        <w:t xml:space="preserve">W toku dokonywania oceny złożonych ofert Zamawiający może żądać udzielenia przez Wykonawców wyjaśnień dotyczących treści złożonych przez nich ofert, bez możliwości negocjacji dotyczących złożonej oferty, </w:t>
      </w:r>
      <w:r w:rsidR="0041099C" w:rsidRPr="00381184">
        <w:rPr>
          <w:rFonts w:eastAsiaTheme="minorHAnsi"/>
          <w:color w:val="000000"/>
          <w:sz w:val="20"/>
          <w:szCs w:val="20"/>
        </w:rPr>
        <w:br/>
      </w:r>
      <w:r w:rsidRPr="00381184">
        <w:rPr>
          <w:rFonts w:eastAsiaTheme="minorHAnsi"/>
          <w:color w:val="000000"/>
          <w:sz w:val="20"/>
          <w:szCs w:val="20"/>
        </w:rPr>
        <w:t xml:space="preserve">z zastrzeżeniem możliwości poprawy oczywistych omyłek pisarskich, oczywistych omyłek rachunkowych </w:t>
      </w:r>
      <w:r w:rsidR="0041099C" w:rsidRPr="00381184">
        <w:rPr>
          <w:rFonts w:eastAsiaTheme="minorHAnsi"/>
          <w:color w:val="000000"/>
          <w:sz w:val="20"/>
          <w:szCs w:val="20"/>
        </w:rPr>
        <w:br/>
      </w:r>
      <w:r w:rsidRPr="00381184">
        <w:rPr>
          <w:rFonts w:eastAsiaTheme="minorHAnsi"/>
          <w:color w:val="000000"/>
          <w:sz w:val="20"/>
          <w:szCs w:val="20"/>
        </w:rPr>
        <w:t>z uwzględnieniem konsekwencji rachunkowych dokonanych poprawek oraz innych omyłek polegających na niezgodności oferty z dokumentami zamówienia niepowodujących istotnych zmian w treści oferty. Zamawiający poprawi w tekście oferty omyłki, wskazane w art. 223 ust. 2 Pzp, niezwłocznie zawiadamiając o tym Wykonawcę, którego oferta zostanie poprawiona.</w:t>
      </w:r>
    </w:p>
    <w:p w14:paraId="601D22D2" w14:textId="17FAC517" w:rsidR="009B021C" w:rsidRPr="00381184" w:rsidRDefault="009B021C" w:rsidP="00381184">
      <w:pPr>
        <w:pStyle w:val="Akapitzlist"/>
        <w:widowControl/>
        <w:numPr>
          <w:ilvl w:val="0"/>
          <w:numId w:val="30"/>
        </w:numPr>
        <w:adjustRightInd w:val="0"/>
        <w:spacing w:line="360" w:lineRule="auto"/>
        <w:rPr>
          <w:rFonts w:eastAsiaTheme="minorHAnsi"/>
          <w:color w:val="000000"/>
          <w:sz w:val="20"/>
          <w:szCs w:val="20"/>
        </w:rPr>
      </w:pPr>
      <w:r w:rsidRPr="00381184">
        <w:rPr>
          <w:rFonts w:eastAsiaTheme="minorHAnsi"/>
          <w:color w:val="000000"/>
          <w:sz w:val="20"/>
          <w:szCs w:val="20"/>
        </w:rPr>
        <w:t xml:space="preserve">Zamawiający udzieli zamówienia Wykonawcy, który złoży ofertę niepodlegającą odrzuceniu, i która zostanie uznana za najkorzystniejszą (będzie zawierała najniższą cenę). </w:t>
      </w:r>
    </w:p>
    <w:p w14:paraId="6F886E57" w14:textId="2E14DC54" w:rsidR="00381184" w:rsidRPr="00381184" w:rsidRDefault="00381184" w:rsidP="00381184">
      <w:pPr>
        <w:widowControl/>
        <w:adjustRightInd w:val="0"/>
        <w:spacing w:line="360" w:lineRule="auto"/>
        <w:rPr>
          <w:rFonts w:eastAsiaTheme="minorHAnsi"/>
          <w:color w:val="000000"/>
          <w:sz w:val="20"/>
          <w:szCs w:val="20"/>
        </w:rPr>
      </w:pPr>
    </w:p>
    <w:p w14:paraId="745E6956" w14:textId="139C8360" w:rsidR="009B021C" w:rsidRDefault="009B021C" w:rsidP="00381184">
      <w:pPr>
        <w:widowControl/>
        <w:adjustRightInd w:val="0"/>
        <w:spacing w:line="360" w:lineRule="auto"/>
        <w:rPr>
          <w:rFonts w:eastAsiaTheme="minorHAnsi"/>
          <w:b/>
          <w:bCs/>
          <w:color w:val="000000"/>
          <w:sz w:val="20"/>
          <w:szCs w:val="20"/>
        </w:rPr>
      </w:pPr>
      <w:r w:rsidRPr="00381184">
        <w:rPr>
          <w:rFonts w:eastAsiaTheme="minorHAnsi"/>
          <w:b/>
          <w:bCs/>
          <w:color w:val="000000"/>
          <w:sz w:val="20"/>
          <w:szCs w:val="20"/>
        </w:rPr>
        <w:t>ROZDZIAŁ X</w:t>
      </w:r>
      <w:r w:rsidR="00247D83">
        <w:rPr>
          <w:rFonts w:eastAsiaTheme="minorHAnsi"/>
          <w:b/>
          <w:bCs/>
          <w:color w:val="000000"/>
          <w:sz w:val="20"/>
          <w:szCs w:val="20"/>
        </w:rPr>
        <w:t>I</w:t>
      </w:r>
      <w:r w:rsidRPr="00381184">
        <w:rPr>
          <w:rFonts w:eastAsiaTheme="minorHAnsi"/>
          <w:b/>
          <w:bCs/>
          <w:color w:val="000000"/>
          <w:sz w:val="20"/>
          <w:szCs w:val="20"/>
        </w:rPr>
        <w:t>V: UNIEWAŻNIENIE POSTĘPOWANIA</w:t>
      </w:r>
    </w:p>
    <w:p w14:paraId="45E4D0E9" w14:textId="77777777" w:rsidR="00381184" w:rsidRPr="00381184" w:rsidRDefault="00381184" w:rsidP="00381184">
      <w:pPr>
        <w:widowControl/>
        <w:adjustRightInd w:val="0"/>
        <w:spacing w:line="360" w:lineRule="auto"/>
        <w:rPr>
          <w:rFonts w:eastAsiaTheme="minorHAnsi"/>
          <w:b/>
          <w:bCs/>
          <w:color w:val="000000"/>
          <w:sz w:val="20"/>
          <w:szCs w:val="20"/>
        </w:rPr>
      </w:pPr>
    </w:p>
    <w:p w14:paraId="64210CFD" w14:textId="18669396" w:rsidR="009B021C" w:rsidRPr="00381184" w:rsidRDefault="009B021C" w:rsidP="00381184">
      <w:pPr>
        <w:pStyle w:val="Default"/>
        <w:numPr>
          <w:ilvl w:val="0"/>
          <w:numId w:val="31"/>
        </w:numPr>
        <w:spacing w:line="360" w:lineRule="auto"/>
        <w:jc w:val="both"/>
        <w:rPr>
          <w:sz w:val="20"/>
          <w:szCs w:val="20"/>
        </w:rPr>
      </w:pPr>
      <w:r w:rsidRPr="00381184">
        <w:rPr>
          <w:sz w:val="20"/>
          <w:szCs w:val="20"/>
        </w:rPr>
        <w:t xml:space="preserve">Zamawiający unieważni postępowanie w przypadkach określonych w ustawie </w:t>
      </w:r>
      <w:r w:rsidR="00977767" w:rsidRPr="00381184">
        <w:rPr>
          <w:sz w:val="20"/>
          <w:szCs w:val="20"/>
        </w:rPr>
        <w:t>P</w:t>
      </w:r>
      <w:r w:rsidRPr="00381184">
        <w:rPr>
          <w:sz w:val="20"/>
          <w:szCs w:val="20"/>
        </w:rPr>
        <w:t>zp.</w:t>
      </w:r>
    </w:p>
    <w:p w14:paraId="2ADD5489" w14:textId="6708C24B" w:rsidR="00977767" w:rsidRPr="00381184" w:rsidRDefault="009B021C" w:rsidP="00381184">
      <w:pPr>
        <w:pStyle w:val="Default"/>
        <w:numPr>
          <w:ilvl w:val="0"/>
          <w:numId w:val="31"/>
        </w:numPr>
        <w:spacing w:line="360" w:lineRule="auto"/>
        <w:jc w:val="both"/>
        <w:rPr>
          <w:sz w:val="20"/>
          <w:szCs w:val="20"/>
        </w:rPr>
      </w:pPr>
      <w:r w:rsidRPr="00381184">
        <w:rPr>
          <w:sz w:val="20"/>
          <w:szCs w:val="20"/>
        </w:rPr>
        <w:t xml:space="preserve">W zawiadomieniu o unieważnieniu postępowania Zamawiający poda uzasadnienie faktyczne i prawne unieważnienia. Zawiadomienie zostanie równocześnie przesłane wszystkim Wykonawcom, którzy ubiegali się </w:t>
      </w:r>
      <w:r w:rsidR="0041099C" w:rsidRPr="00381184">
        <w:rPr>
          <w:sz w:val="20"/>
          <w:szCs w:val="20"/>
        </w:rPr>
        <w:br/>
      </w:r>
      <w:r w:rsidRPr="00381184">
        <w:rPr>
          <w:sz w:val="20"/>
          <w:szCs w:val="20"/>
        </w:rPr>
        <w:t>o udzielenie zamówienia lub złożyli oferty oraz udostępnione na stronie internetowej prowadzonego postępowania.</w:t>
      </w:r>
    </w:p>
    <w:p w14:paraId="46B17A99" w14:textId="77777777" w:rsidR="00977767" w:rsidRPr="00381184" w:rsidRDefault="00977767" w:rsidP="00381184">
      <w:pPr>
        <w:pStyle w:val="Default"/>
        <w:spacing w:line="360" w:lineRule="auto"/>
        <w:ind w:left="360"/>
        <w:jc w:val="both"/>
        <w:rPr>
          <w:sz w:val="20"/>
          <w:szCs w:val="20"/>
        </w:rPr>
      </w:pPr>
    </w:p>
    <w:p w14:paraId="22C8CAE4" w14:textId="7668BE95" w:rsidR="00977767" w:rsidRDefault="00977767" w:rsidP="00381184">
      <w:pPr>
        <w:pStyle w:val="Default"/>
        <w:spacing w:line="360" w:lineRule="auto"/>
        <w:jc w:val="both"/>
        <w:rPr>
          <w:b/>
          <w:bCs/>
          <w:sz w:val="20"/>
          <w:szCs w:val="20"/>
        </w:rPr>
      </w:pPr>
      <w:r w:rsidRPr="00381184">
        <w:rPr>
          <w:b/>
          <w:bCs/>
          <w:sz w:val="20"/>
          <w:szCs w:val="20"/>
        </w:rPr>
        <w:t>ROZDZIAŁ XV: PROJEKTOWANE POSTANOWIENIA UMOWY. FORMALNOŚCI, JAKIE MUSZĄ BYĆ DOPEŁNIONE PO WYBORZE OFERTY, W CELU ZAWARCIA UMOWY. FORMALNOŚCI PO PODPISANIU UMOWY.</w:t>
      </w:r>
    </w:p>
    <w:p w14:paraId="12D6F30E" w14:textId="77777777" w:rsidR="00381184" w:rsidRPr="00381184" w:rsidRDefault="00381184" w:rsidP="00381184">
      <w:pPr>
        <w:pStyle w:val="Default"/>
        <w:spacing w:line="360" w:lineRule="auto"/>
        <w:jc w:val="both"/>
        <w:rPr>
          <w:b/>
          <w:bCs/>
          <w:sz w:val="20"/>
          <w:szCs w:val="20"/>
        </w:rPr>
      </w:pPr>
    </w:p>
    <w:p w14:paraId="1CB10833" w14:textId="34788627" w:rsidR="00977767" w:rsidRPr="00381184" w:rsidRDefault="00977767" w:rsidP="00381184">
      <w:pPr>
        <w:pStyle w:val="Default"/>
        <w:numPr>
          <w:ilvl w:val="0"/>
          <w:numId w:val="32"/>
        </w:numPr>
        <w:spacing w:line="360" w:lineRule="auto"/>
        <w:jc w:val="both"/>
        <w:rPr>
          <w:sz w:val="20"/>
          <w:szCs w:val="20"/>
        </w:rPr>
      </w:pPr>
      <w:r w:rsidRPr="00381184">
        <w:rPr>
          <w:sz w:val="20"/>
          <w:szCs w:val="20"/>
        </w:rPr>
        <w:t>Projektowane postanowienia umowy</w:t>
      </w:r>
    </w:p>
    <w:p w14:paraId="4E945595" w14:textId="4DC675E8" w:rsidR="00977767" w:rsidRPr="00381184" w:rsidRDefault="00977767" w:rsidP="00381184">
      <w:pPr>
        <w:pStyle w:val="Default"/>
        <w:numPr>
          <w:ilvl w:val="0"/>
          <w:numId w:val="33"/>
        </w:numPr>
        <w:spacing w:line="360" w:lineRule="auto"/>
        <w:jc w:val="both"/>
        <w:rPr>
          <w:sz w:val="20"/>
          <w:szCs w:val="20"/>
        </w:rPr>
      </w:pPr>
      <w:r w:rsidRPr="00381184">
        <w:rPr>
          <w:sz w:val="20"/>
          <w:szCs w:val="20"/>
        </w:rPr>
        <w:t xml:space="preserve">Zamawiający wyraża zgodę na zawarcie umów drogą korespondencyjną. </w:t>
      </w:r>
    </w:p>
    <w:p w14:paraId="2BA412CA" w14:textId="4F470AF6" w:rsidR="00977767" w:rsidRPr="00381184" w:rsidRDefault="00977767" w:rsidP="00381184">
      <w:pPr>
        <w:pStyle w:val="Default"/>
        <w:numPr>
          <w:ilvl w:val="0"/>
          <w:numId w:val="33"/>
        </w:numPr>
        <w:spacing w:line="360" w:lineRule="auto"/>
        <w:jc w:val="both"/>
        <w:rPr>
          <w:sz w:val="20"/>
          <w:szCs w:val="20"/>
        </w:rPr>
      </w:pPr>
      <w:r w:rsidRPr="00381184">
        <w:rPr>
          <w:sz w:val="20"/>
          <w:szCs w:val="20"/>
        </w:rPr>
        <w:t>W przypadku podpisywania umów przez Pełnomocnika wykonawcy, Pełnomocnik zobowiązany będzie do złożenia dokumentu Pełnomocnictwa (oryginał lub kopia potwierdzona przez notariusza).</w:t>
      </w:r>
    </w:p>
    <w:p w14:paraId="5071AB2B" w14:textId="23661760" w:rsidR="00977767" w:rsidRPr="00381184" w:rsidRDefault="00977767" w:rsidP="00381184">
      <w:pPr>
        <w:pStyle w:val="Default"/>
        <w:numPr>
          <w:ilvl w:val="0"/>
          <w:numId w:val="33"/>
        </w:numPr>
        <w:spacing w:line="360" w:lineRule="auto"/>
        <w:jc w:val="both"/>
        <w:rPr>
          <w:sz w:val="20"/>
          <w:szCs w:val="20"/>
        </w:rPr>
      </w:pPr>
      <w:r w:rsidRPr="00381184">
        <w:rPr>
          <w:sz w:val="20"/>
          <w:szCs w:val="20"/>
        </w:rPr>
        <w:t>Wykonawcy, o których mowa w art. 58 ust. 1 ustawy Pzp, ponoszą solidarną odpowiedzialność za wykonanie umowy.</w:t>
      </w:r>
    </w:p>
    <w:p w14:paraId="33C07E04" w14:textId="4E6F2949" w:rsidR="00977767" w:rsidRPr="00381184" w:rsidRDefault="00977767" w:rsidP="00381184">
      <w:pPr>
        <w:pStyle w:val="Default"/>
        <w:numPr>
          <w:ilvl w:val="0"/>
          <w:numId w:val="33"/>
        </w:numPr>
        <w:spacing w:line="360" w:lineRule="auto"/>
        <w:jc w:val="both"/>
        <w:rPr>
          <w:sz w:val="20"/>
          <w:szCs w:val="20"/>
        </w:rPr>
      </w:pPr>
      <w:r w:rsidRPr="00381184">
        <w:rPr>
          <w:sz w:val="20"/>
          <w:szCs w:val="20"/>
        </w:rPr>
        <w:t xml:space="preserve">Warunki umowy zostały zawarte w </w:t>
      </w:r>
      <w:r w:rsidRPr="00381184">
        <w:rPr>
          <w:b/>
          <w:bCs/>
          <w:sz w:val="20"/>
          <w:szCs w:val="20"/>
        </w:rPr>
        <w:t xml:space="preserve">Załączniku nr </w:t>
      </w:r>
      <w:r w:rsidR="00E50F33">
        <w:rPr>
          <w:b/>
          <w:bCs/>
          <w:sz w:val="20"/>
          <w:szCs w:val="20"/>
        </w:rPr>
        <w:t>8</w:t>
      </w:r>
      <w:r w:rsidRPr="00381184">
        <w:rPr>
          <w:sz w:val="20"/>
          <w:szCs w:val="20"/>
        </w:rPr>
        <w:t xml:space="preserve"> - Projektowane postanowienia umowy.</w:t>
      </w:r>
    </w:p>
    <w:p w14:paraId="7AAF40C8" w14:textId="009DCAF5" w:rsidR="00977767" w:rsidRPr="00381184" w:rsidRDefault="00977767" w:rsidP="00381184">
      <w:pPr>
        <w:pStyle w:val="Default"/>
        <w:numPr>
          <w:ilvl w:val="0"/>
          <w:numId w:val="33"/>
        </w:numPr>
        <w:spacing w:line="360" w:lineRule="auto"/>
        <w:jc w:val="both"/>
        <w:rPr>
          <w:sz w:val="20"/>
          <w:szCs w:val="20"/>
        </w:rPr>
      </w:pPr>
      <w:r w:rsidRPr="00381184">
        <w:rPr>
          <w:sz w:val="20"/>
          <w:szCs w:val="20"/>
        </w:rPr>
        <w:lastRenderedPageBreak/>
        <w:t>Rozliczenia za pobraną energię elektryczną odbywać się będą wyłącznie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w:t>
      </w:r>
    </w:p>
    <w:p w14:paraId="305536FD" w14:textId="516E57B6" w:rsidR="00977767" w:rsidRPr="00381184" w:rsidRDefault="00977767" w:rsidP="00381184">
      <w:pPr>
        <w:pStyle w:val="Default"/>
        <w:numPr>
          <w:ilvl w:val="0"/>
          <w:numId w:val="33"/>
        </w:numPr>
        <w:spacing w:line="360" w:lineRule="auto"/>
        <w:jc w:val="both"/>
        <w:rPr>
          <w:sz w:val="20"/>
          <w:szCs w:val="20"/>
        </w:rPr>
      </w:pPr>
      <w:r w:rsidRPr="00381184">
        <w:rPr>
          <w:sz w:val="20"/>
          <w:szCs w:val="20"/>
        </w:rPr>
        <w:t>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będzie nie krótszy niż 30 dni od dnia jej wystawienia, jednakże nie wcześniej niż 10 dni od dnia jej doręczenia.</w:t>
      </w:r>
    </w:p>
    <w:p w14:paraId="502B44FA" w14:textId="52980AE2" w:rsidR="00977767" w:rsidRPr="00381184" w:rsidRDefault="00977767" w:rsidP="00381184">
      <w:pPr>
        <w:pStyle w:val="Default"/>
        <w:numPr>
          <w:ilvl w:val="0"/>
          <w:numId w:val="32"/>
        </w:numPr>
        <w:spacing w:line="360" w:lineRule="auto"/>
        <w:jc w:val="both"/>
        <w:rPr>
          <w:sz w:val="20"/>
          <w:szCs w:val="20"/>
        </w:rPr>
      </w:pPr>
      <w:r w:rsidRPr="00381184">
        <w:rPr>
          <w:sz w:val="20"/>
          <w:szCs w:val="20"/>
        </w:rPr>
        <w:t>Formalności przed podpisaniem umowy z Wykonawcą:</w:t>
      </w:r>
    </w:p>
    <w:p w14:paraId="27020616" w14:textId="3CFDBC07" w:rsidR="00977767" w:rsidRPr="00381184" w:rsidRDefault="00977767" w:rsidP="00381184">
      <w:pPr>
        <w:pStyle w:val="Default"/>
        <w:numPr>
          <w:ilvl w:val="0"/>
          <w:numId w:val="34"/>
        </w:numPr>
        <w:spacing w:line="360" w:lineRule="auto"/>
        <w:jc w:val="both"/>
        <w:rPr>
          <w:sz w:val="20"/>
          <w:szCs w:val="20"/>
        </w:rPr>
      </w:pPr>
      <w:r w:rsidRPr="00381184">
        <w:rPr>
          <w:sz w:val="20"/>
          <w:szCs w:val="20"/>
        </w:rPr>
        <w:t>Zamawiający poinformuje wykonawcę, któremu zostanie udzielone zamówienie, o miejscu i terminie zawarcia umowy.</w:t>
      </w:r>
    </w:p>
    <w:p w14:paraId="13B0369D" w14:textId="29DAF211" w:rsidR="00977767" w:rsidRPr="00381184" w:rsidRDefault="00977767" w:rsidP="00381184">
      <w:pPr>
        <w:pStyle w:val="Default"/>
        <w:numPr>
          <w:ilvl w:val="0"/>
          <w:numId w:val="34"/>
        </w:numPr>
        <w:spacing w:line="360" w:lineRule="auto"/>
        <w:jc w:val="both"/>
        <w:rPr>
          <w:sz w:val="20"/>
          <w:szCs w:val="20"/>
        </w:rPr>
      </w:pPr>
      <w:r w:rsidRPr="00381184">
        <w:rPr>
          <w:sz w:val="20"/>
          <w:szCs w:val="20"/>
        </w:rPr>
        <w:t>Wykonawca przed zawarciem umowy</w:t>
      </w:r>
      <w:r w:rsidR="000E7596">
        <w:rPr>
          <w:sz w:val="20"/>
          <w:szCs w:val="20"/>
        </w:rPr>
        <w:t xml:space="preserve"> </w:t>
      </w:r>
      <w:r w:rsidRPr="00381184">
        <w:rPr>
          <w:sz w:val="20"/>
          <w:szCs w:val="20"/>
        </w:rPr>
        <w:t>poda wszelkie informacje niezbędne do wypełnienia treści umowy na wezwanie zamawiającego, 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Niedopełnienie powyższych formalności przez wybranego wykonawcę będzie potraktowane przez Zamawiającego jako niemożność zawarcia umowy w sprawie zamówienia publicznego z przyczyn leżących po stronie wykonawcy.</w:t>
      </w:r>
    </w:p>
    <w:p w14:paraId="6A2BD67C" w14:textId="11B4B829" w:rsidR="00977767" w:rsidRPr="00E50F33" w:rsidRDefault="00977767" w:rsidP="00381184">
      <w:pPr>
        <w:pStyle w:val="Default"/>
        <w:numPr>
          <w:ilvl w:val="0"/>
          <w:numId w:val="32"/>
        </w:numPr>
        <w:spacing w:line="360" w:lineRule="auto"/>
        <w:jc w:val="both"/>
        <w:rPr>
          <w:sz w:val="20"/>
          <w:szCs w:val="20"/>
        </w:rPr>
      </w:pPr>
      <w:r w:rsidRPr="00E50F33">
        <w:rPr>
          <w:sz w:val="20"/>
          <w:szCs w:val="20"/>
        </w:rPr>
        <w:t>Formalności po podpisaniu umowy z Wykonawcą:</w:t>
      </w:r>
    </w:p>
    <w:p w14:paraId="2ED04EC1" w14:textId="452621EF" w:rsidR="00977767" w:rsidRPr="00381184" w:rsidRDefault="00977767" w:rsidP="00381184">
      <w:pPr>
        <w:pStyle w:val="Default"/>
        <w:numPr>
          <w:ilvl w:val="0"/>
          <w:numId w:val="35"/>
        </w:numPr>
        <w:spacing w:line="360" w:lineRule="auto"/>
        <w:jc w:val="both"/>
        <w:rPr>
          <w:sz w:val="20"/>
          <w:szCs w:val="20"/>
        </w:rPr>
      </w:pPr>
      <w:r w:rsidRPr="00381184">
        <w:rPr>
          <w:sz w:val="20"/>
          <w:szCs w:val="20"/>
        </w:rPr>
        <w:t>Zamawiający udzieli wyłonionemu w postępowaniu wykonawcy pełnomocnictwa do:</w:t>
      </w:r>
    </w:p>
    <w:p w14:paraId="086A17AF" w14:textId="533361AA" w:rsidR="00977767" w:rsidRPr="00381184" w:rsidRDefault="00977767" w:rsidP="00381184">
      <w:pPr>
        <w:pStyle w:val="Default"/>
        <w:numPr>
          <w:ilvl w:val="0"/>
          <w:numId w:val="36"/>
        </w:numPr>
        <w:spacing w:line="360" w:lineRule="auto"/>
        <w:ind w:left="1091"/>
        <w:jc w:val="both"/>
        <w:rPr>
          <w:sz w:val="20"/>
          <w:szCs w:val="20"/>
        </w:rPr>
      </w:pPr>
      <w:r w:rsidRPr="00381184">
        <w:rPr>
          <w:sz w:val="20"/>
          <w:szCs w:val="20"/>
        </w:rPr>
        <w:t xml:space="preserve">zgłoszenia w imieniu zamawiającego (odbiorcy) umowy sprzedaży do OSD, </w:t>
      </w:r>
    </w:p>
    <w:p w14:paraId="691B58AF" w14:textId="65B06BD9" w:rsidR="00977767" w:rsidRPr="00381184" w:rsidRDefault="00977767" w:rsidP="00381184">
      <w:pPr>
        <w:pStyle w:val="Default"/>
        <w:numPr>
          <w:ilvl w:val="0"/>
          <w:numId w:val="36"/>
        </w:numPr>
        <w:spacing w:line="360" w:lineRule="auto"/>
        <w:ind w:left="1091"/>
        <w:jc w:val="both"/>
        <w:rPr>
          <w:sz w:val="20"/>
          <w:szCs w:val="20"/>
        </w:rPr>
      </w:pPr>
      <w:r w:rsidRPr="00381184">
        <w:rPr>
          <w:sz w:val="20"/>
          <w:szCs w:val="20"/>
        </w:rPr>
        <w:t xml:space="preserve">reprezentowania zamawiającego (odbiorcy) w procesie zmiany sprzedawcy, </w:t>
      </w:r>
    </w:p>
    <w:p w14:paraId="59260FAF" w14:textId="62C56D4F" w:rsidR="00977767" w:rsidRPr="00381184" w:rsidRDefault="00977767" w:rsidP="00381184">
      <w:pPr>
        <w:pStyle w:val="Default"/>
        <w:numPr>
          <w:ilvl w:val="0"/>
          <w:numId w:val="35"/>
        </w:numPr>
        <w:spacing w:line="360" w:lineRule="auto"/>
        <w:jc w:val="both"/>
        <w:rPr>
          <w:sz w:val="20"/>
          <w:szCs w:val="20"/>
        </w:rPr>
      </w:pPr>
      <w:r w:rsidRPr="00381184">
        <w:rPr>
          <w:sz w:val="20"/>
          <w:szCs w:val="20"/>
        </w:rPr>
        <w:t>Wymagane przez OSD dane do zmiany sprzedawcy :</w:t>
      </w:r>
    </w:p>
    <w:p w14:paraId="24348BCF" w14:textId="19134ED9"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Adres punktu poboru (miejscowość, ulica, numer domu/lokalu/działki, kod pocztowy),</w:t>
      </w:r>
    </w:p>
    <w:p w14:paraId="0EE458DF" w14:textId="0042EDE7"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Numer PPE, - Parametry dystrybucyjne (grupa taryfowa),</w:t>
      </w:r>
    </w:p>
    <w:p w14:paraId="6932203A" w14:textId="76DD280D"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Szacowane zużycie energii elektrycznej w okresie trwania umowy [MWh],</w:t>
      </w:r>
    </w:p>
    <w:p w14:paraId="430B3A45" w14:textId="2DED8B8A"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Nabywca (nazwa, adres, NIP), - Operator Systemu Dystrybucyjnego, 27</w:t>
      </w:r>
    </w:p>
    <w:p w14:paraId="20C743CF" w14:textId="3F09F43D"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Obecny sprzedawca,</w:t>
      </w:r>
    </w:p>
    <w:p w14:paraId="17810E67" w14:textId="1E3F88D9"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Zmiana sprzedawcy (pierwsza/kolejna),</w:t>
      </w:r>
    </w:p>
    <w:p w14:paraId="623F2EE1" w14:textId="77777777" w:rsidR="00977767" w:rsidRPr="00381184" w:rsidRDefault="00977767" w:rsidP="00381184">
      <w:pPr>
        <w:pStyle w:val="Default"/>
        <w:numPr>
          <w:ilvl w:val="0"/>
          <w:numId w:val="37"/>
        </w:numPr>
        <w:spacing w:line="360" w:lineRule="auto"/>
        <w:ind w:left="1091"/>
        <w:jc w:val="both"/>
        <w:rPr>
          <w:sz w:val="20"/>
          <w:szCs w:val="20"/>
        </w:rPr>
      </w:pPr>
      <w:r w:rsidRPr="00381184">
        <w:rPr>
          <w:sz w:val="20"/>
          <w:szCs w:val="20"/>
        </w:rPr>
        <w:t>Okres dostaw (od – do),</w:t>
      </w:r>
    </w:p>
    <w:p w14:paraId="53228C90" w14:textId="04163014" w:rsidR="00977767" w:rsidRPr="00381184" w:rsidRDefault="00977767" w:rsidP="00381184">
      <w:pPr>
        <w:pStyle w:val="Default"/>
        <w:spacing w:line="360" w:lineRule="auto"/>
        <w:ind w:left="731"/>
        <w:jc w:val="both"/>
        <w:rPr>
          <w:sz w:val="20"/>
          <w:szCs w:val="20"/>
        </w:rPr>
      </w:pPr>
      <w:r w:rsidRPr="00381184">
        <w:rPr>
          <w:sz w:val="20"/>
          <w:szCs w:val="20"/>
        </w:rPr>
        <w:t>przekazane zostaną w formie tabelarycznej w wersji edytowalnej na wskazany przez wykonawcę adres e-mail.</w:t>
      </w:r>
    </w:p>
    <w:p w14:paraId="6F775E88" w14:textId="503200C4" w:rsidR="00977767" w:rsidRPr="00381184" w:rsidRDefault="00977767" w:rsidP="00381184">
      <w:pPr>
        <w:pStyle w:val="Default"/>
        <w:numPr>
          <w:ilvl w:val="0"/>
          <w:numId w:val="32"/>
        </w:numPr>
        <w:spacing w:line="360" w:lineRule="auto"/>
        <w:jc w:val="both"/>
        <w:rPr>
          <w:sz w:val="20"/>
          <w:szCs w:val="20"/>
        </w:rPr>
      </w:pPr>
      <w:r w:rsidRPr="00381184">
        <w:rPr>
          <w:sz w:val="20"/>
          <w:szCs w:val="20"/>
        </w:rPr>
        <w:t xml:space="preserve">Wykonawca dokona zgłoszenia umowy (do OSD) wyłącznie w oparciu o dane przekazane przez zamawiającego. Skutki zgłoszenia innych danych, niż opisane w zdaniu pierwszym, obciążą wykonawcę. </w:t>
      </w:r>
    </w:p>
    <w:p w14:paraId="29543E97" w14:textId="77777777" w:rsidR="00D06B3D" w:rsidRPr="00381184" w:rsidRDefault="00D06B3D" w:rsidP="00381184">
      <w:pPr>
        <w:pStyle w:val="Default"/>
        <w:spacing w:line="360" w:lineRule="auto"/>
        <w:ind w:left="360"/>
        <w:jc w:val="both"/>
        <w:rPr>
          <w:sz w:val="20"/>
          <w:szCs w:val="20"/>
        </w:rPr>
      </w:pPr>
    </w:p>
    <w:p w14:paraId="341231A1" w14:textId="2B6449A0" w:rsidR="00977767" w:rsidRDefault="00D06B3D" w:rsidP="00381184">
      <w:pPr>
        <w:pStyle w:val="Default"/>
        <w:spacing w:line="360" w:lineRule="auto"/>
        <w:jc w:val="both"/>
        <w:rPr>
          <w:b/>
          <w:bCs/>
          <w:sz w:val="20"/>
          <w:szCs w:val="20"/>
        </w:rPr>
      </w:pPr>
      <w:r w:rsidRPr="00381184">
        <w:rPr>
          <w:b/>
          <w:bCs/>
          <w:sz w:val="20"/>
          <w:szCs w:val="20"/>
        </w:rPr>
        <w:t>ROZDZIAŁ XVI: ZABEZPIECZENIE NALEŻYTEGO WYKONANIA UMOWY</w:t>
      </w:r>
    </w:p>
    <w:p w14:paraId="6CDEF6FF" w14:textId="77777777" w:rsidR="00381184" w:rsidRPr="00381184" w:rsidRDefault="00381184" w:rsidP="00381184">
      <w:pPr>
        <w:pStyle w:val="Default"/>
        <w:spacing w:line="360" w:lineRule="auto"/>
        <w:jc w:val="both"/>
        <w:rPr>
          <w:b/>
          <w:bCs/>
          <w:sz w:val="20"/>
          <w:szCs w:val="20"/>
        </w:rPr>
      </w:pPr>
    </w:p>
    <w:p w14:paraId="330612DE" w14:textId="4A62F79A" w:rsidR="007061ED" w:rsidRDefault="00D06B3D" w:rsidP="00381184">
      <w:pPr>
        <w:pStyle w:val="Default"/>
        <w:spacing w:line="360" w:lineRule="auto"/>
        <w:jc w:val="both"/>
        <w:rPr>
          <w:sz w:val="20"/>
          <w:szCs w:val="20"/>
        </w:rPr>
      </w:pPr>
      <w:r w:rsidRPr="00381184">
        <w:rPr>
          <w:sz w:val="20"/>
          <w:szCs w:val="20"/>
        </w:rPr>
        <w:t>Zamawiający nie żąda wniesienia zabezpieczenia należytego wykonania umowy.</w:t>
      </w:r>
    </w:p>
    <w:p w14:paraId="51C1BBA1" w14:textId="77777777" w:rsidR="007061ED" w:rsidRPr="007061ED" w:rsidRDefault="007061ED" w:rsidP="00381184">
      <w:pPr>
        <w:pStyle w:val="Default"/>
        <w:spacing w:line="360" w:lineRule="auto"/>
        <w:jc w:val="both"/>
        <w:rPr>
          <w:sz w:val="20"/>
          <w:szCs w:val="20"/>
        </w:rPr>
      </w:pPr>
    </w:p>
    <w:p w14:paraId="6F181257" w14:textId="41693D64" w:rsidR="00D06B3D" w:rsidRDefault="00D06B3D" w:rsidP="00381184">
      <w:pPr>
        <w:pStyle w:val="Default"/>
        <w:spacing w:line="360" w:lineRule="auto"/>
        <w:jc w:val="both"/>
        <w:rPr>
          <w:b/>
          <w:bCs/>
          <w:sz w:val="20"/>
          <w:szCs w:val="20"/>
        </w:rPr>
      </w:pPr>
      <w:r w:rsidRPr="00381184">
        <w:rPr>
          <w:b/>
          <w:bCs/>
          <w:sz w:val="20"/>
          <w:szCs w:val="20"/>
        </w:rPr>
        <w:t>ROZDZIAŁ XVII: ZMIANY DO ZAWARTEJ UMOWY W SPRAWIE ZAMÓWIENIA PUBLICZNEGO</w:t>
      </w:r>
    </w:p>
    <w:p w14:paraId="35E65FF5" w14:textId="77777777" w:rsidR="00381184" w:rsidRPr="00381184" w:rsidRDefault="00381184" w:rsidP="00381184">
      <w:pPr>
        <w:pStyle w:val="Default"/>
        <w:spacing w:line="360" w:lineRule="auto"/>
        <w:jc w:val="both"/>
        <w:rPr>
          <w:b/>
          <w:bCs/>
          <w:sz w:val="20"/>
          <w:szCs w:val="20"/>
        </w:rPr>
      </w:pPr>
    </w:p>
    <w:p w14:paraId="42E8F21D" w14:textId="65C80DEE" w:rsidR="00D06B3D" w:rsidRPr="00381184" w:rsidRDefault="00D06B3D" w:rsidP="00381184">
      <w:pPr>
        <w:pStyle w:val="Default"/>
        <w:numPr>
          <w:ilvl w:val="0"/>
          <w:numId w:val="38"/>
        </w:numPr>
        <w:spacing w:line="360" w:lineRule="auto"/>
        <w:jc w:val="both"/>
        <w:rPr>
          <w:sz w:val="20"/>
          <w:szCs w:val="20"/>
        </w:rPr>
      </w:pPr>
      <w:r w:rsidRPr="00381184">
        <w:rPr>
          <w:sz w:val="20"/>
          <w:szCs w:val="20"/>
        </w:rPr>
        <w:t xml:space="preserve">Poza przypadkami wskazanymi w art. 436 </w:t>
      </w:r>
      <w:r w:rsidR="00194F30" w:rsidRPr="00381184">
        <w:rPr>
          <w:color w:val="auto"/>
          <w:sz w:val="20"/>
          <w:szCs w:val="20"/>
        </w:rPr>
        <w:t xml:space="preserve">Pzp </w:t>
      </w:r>
      <w:r w:rsidRPr="00381184">
        <w:rPr>
          <w:sz w:val="20"/>
          <w:szCs w:val="20"/>
        </w:rPr>
        <w:t xml:space="preserve">(opisanymi w </w:t>
      </w:r>
      <w:r w:rsidRPr="00381184">
        <w:rPr>
          <w:b/>
          <w:bCs/>
          <w:sz w:val="20"/>
          <w:szCs w:val="20"/>
        </w:rPr>
        <w:t xml:space="preserve">Załączniku nr </w:t>
      </w:r>
      <w:r w:rsidR="00C5448F">
        <w:rPr>
          <w:b/>
          <w:bCs/>
          <w:sz w:val="20"/>
          <w:szCs w:val="20"/>
        </w:rPr>
        <w:t>8</w:t>
      </w:r>
      <w:r w:rsidRPr="00381184">
        <w:rPr>
          <w:b/>
          <w:bCs/>
          <w:sz w:val="20"/>
          <w:szCs w:val="20"/>
        </w:rPr>
        <w:t xml:space="preserve"> do SWZ</w:t>
      </w:r>
      <w:r w:rsidRPr="00381184">
        <w:rPr>
          <w:sz w:val="20"/>
          <w:szCs w:val="20"/>
        </w:rPr>
        <w:t xml:space="preserve"> projektowanych postanowieniach umowy) oraz art. 455 Pzp, Zamawiający przewiduje możliwość dokonania istotnych zmian postanowień umowy zawartej z wybranym Wykonawcą w następujących przypadkach:</w:t>
      </w:r>
    </w:p>
    <w:p w14:paraId="7D9D09CA" w14:textId="22743BA7" w:rsidR="00D06B3D" w:rsidRPr="00C5448F" w:rsidRDefault="00D06B3D" w:rsidP="00C5448F">
      <w:pPr>
        <w:pStyle w:val="Akapitzlist"/>
        <w:numPr>
          <w:ilvl w:val="0"/>
          <w:numId w:val="47"/>
        </w:numPr>
        <w:spacing w:line="360" w:lineRule="auto"/>
        <w:rPr>
          <w:sz w:val="20"/>
          <w:szCs w:val="20"/>
        </w:rPr>
      </w:pPr>
      <w:r w:rsidRPr="00C5448F">
        <w:rPr>
          <w:sz w:val="20"/>
          <w:szCs w:val="20"/>
        </w:rPr>
        <w:lastRenderedPageBreak/>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w:t>
      </w:r>
      <w:r w:rsidR="00C5448F">
        <w:rPr>
          <w:sz w:val="20"/>
          <w:szCs w:val="20"/>
        </w:rPr>
        <w:t>;</w:t>
      </w:r>
    </w:p>
    <w:p w14:paraId="0C8D80A0" w14:textId="4D00270F" w:rsidR="00D06B3D" w:rsidRPr="00C5448F" w:rsidRDefault="00D06B3D" w:rsidP="00C5448F">
      <w:pPr>
        <w:pStyle w:val="Akapitzlist"/>
        <w:numPr>
          <w:ilvl w:val="0"/>
          <w:numId w:val="47"/>
        </w:numPr>
        <w:spacing w:line="360" w:lineRule="auto"/>
        <w:rPr>
          <w:sz w:val="20"/>
          <w:szCs w:val="20"/>
        </w:rPr>
      </w:pPr>
      <w:r w:rsidRPr="00C5448F">
        <w:rPr>
          <w:sz w:val="20"/>
          <w:szCs w:val="20"/>
        </w:rPr>
        <w:t xml:space="preserve">gdy dokonanie zmiany Umowy jest korzystne dla Zamawiającego, a w szczególności: </w:t>
      </w:r>
    </w:p>
    <w:p w14:paraId="2B8C1F84" w14:textId="5F30FBD7" w:rsidR="00D06B3D" w:rsidRPr="00381184" w:rsidRDefault="00D06B3D" w:rsidP="00381184">
      <w:pPr>
        <w:pStyle w:val="Default"/>
        <w:numPr>
          <w:ilvl w:val="0"/>
          <w:numId w:val="40"/>
        </w:numPr>
        <w:spacing w:line="360" w:lineRule="auto"/>
        <w:ind w:left="1091"/>
        <w:jc w:val="both"/>
        <w:rPr>
          <w:sz w:val="20"/>
          <w:szCs w:val="20"/>
        </w:rPr>
      </w:pPr>
      <w:r w:rsidRPr="00381184">
        <w:rPr>
          <w:sz w:val="20"/>
          <w:szCs w:val="20"/>
        </w:rPr>
        <w:t xml:space="preserve">może obniżyć koszt realizacji przedmiotu Umowy, </w:t>
      </w:r>
    </w:p>
    <w:p w14:paraId="28ADE0E2" w14:textId="77777777" w:rsidR="00D06B3D" w:rsidRPr="00381184" w:rsidRDefault="00D06B3D" w:rsidP="00381184">
      <w:pPr>
        <w:pStyle w:val="Default"/>
        <w:numPr>
          <w:ilvl w:val="0"/>
          <w:numId w:val="40"/>
        </w:numPr>
        <w:spacing w:line="360" w:lineRule="auto"/>
        <w:ind w:left="1091"/>
        <w:jc w:val="both"/>
        <w:rPr>
          <w:sz w:val="20"/>
          <w:szCs w:val="20"/>
        </w:rPr>
      </w:pPr>
      <w:r w:rsidRPr="00381184">
        <w:rPr>
          <w:sz w:val="20"/>
          <w:szCs w:val="20"/>
        </w:rPr>
        <w:t>może przyczynić się do podniesienia jakości wykonania przedmiotu Umowy,</w:t>
      </w:r>
    </w:p>
    <w:p w14:paraId="10BF4959" w14:textId="574A2C75" w:rsidR="00D06B3D" w:rsidRPr="00381184" w:rsidRDefault="00D06B3D" w:rsidP="00381184">
      <w:pPr>
        <w:pStyle w:val="Default"/>
        <w:numPr>
          <w:ilvl w:val="0"/>
          <w:numId w:val="40"/>
        </w:numPr>
        <w:spacing w:line="360" w:lineRule="auto"/>
        <w:ind w:left="1091"/>
        <w:jc w:val="both"/>
        <w:rPr>
          <w:sz w:val="20"/>
          <w:szCs w:val="20"/>
        </w:rPr>
      </w:pPr>
      <w:r w:rsidRPr="00381184">
        <w:rPr>
          <w:sz w:val="20"/>
          <w:szCs w:val="20"/>
        </w:rPr>
        <w:t xml:space="preserve">może przyczynić się do usprawnienia i podniesienia efektywności wykonania przedmiotu Umowy, </w:t>
      </w:r>
    </w:p>
    <w:p w14:paraId="156D897E" w14:textId="2676A4D9" w:rsidR="00D06B3D" w:rsidRPr="00381184" w:rsidRDefault="00D06B3D" w:rsidP="00C5448F">
      <w:pPr>
        <w:pStyle w:val="Default"/>
        <w:numPr>
          <w:ilvl w:val="0"/>
          <w:numId w:val="47"/>
        </w:numPr>
        <w:spacing w:line="360" w:lineRule="auto"/>
        <w:jc w:val="both"/>
        <w:rPr>
          <w:sz w:val="20"/>
          <w:szCs w:val="20"/>
        </w:rPr>
      </w:pPr>
      <w:r w:rsidRPr="00381184">
        <w:rPr>
          <w:sz w:val="20"/>
          <w:szCs w:val="20"/>
        </w:rPr>
        <w:t>w razie, gdy podczas wykonania przedmiotu Umowy zaistnieje konieczność dokonania aktualizacji, uszczegółowienia, wykładni lub doprecyzowania poszczególnych zapisów Umowy, nie powodujących zmiany celu i istoty Umowy;</w:t>
      </w:r>
    </w:p>
    <w:p w14:paraId="1CC9E6E5" w14:textId="4D9608FD" w:rsidR="00D06B3D" w:rsidRPr="00381184" w:rsidRDefault="00D06B3D" w:rsidP="00C5448F">
      <w:pPr>
        <w:pStyle w:val="Default"/>
        <w:numPr>
          <w:ilvl w:val="0"/>
          <w:numId w:val="47"/>
        </w:numPr>
        <w:spacing w:line="360" w:lineRule="auto"/>
        <w:jc w:val="both"/>
        <w:rPr>
          <w:sz w:val="20"/>
          <w:szCs w:val="20"/>
        </w:rPr>
      </w:pPr>
      <w:r w:rsidRPr="00381184">
        <w:rPr>
          <w:sz w:val="20"/>
          <w:szCs w:val="20"/>
        </w:rPr>
        <w:t xml:space="preserve">w razie wystąpienia konieczności wprowadzenia Aneksu do Umowy o charakterze informacyjnym </w:t>
      </w:r>
      <w:r w:rsidR="00194F30" w:rsidRPr="00381184">
        <w:rPr>
          <w:sz w:val="20"/>
          <w:szCs w:val="20"/>
        </w:rPr>
        <w:br/>
      </w:r>
      <w:r w:rsidRPr="00381184">
        <w:rPr>
          <w:sz w:val="20"/>
          <w:szCs w:val="20"/>
        </w:rPr>
        <w:t>i instrukcyjnym, niezbędnej do realizacji Umowy, jeśli zmiany te nie mają charakteru istotnego;</w:t>
      </w:r>
    </w:p>
    <w:p w14:paraId="2640560E" w14:textId="060C2197" w:rsidR="00D06B3D" w:rsidRPr="00381184" w:rsidRDefault="00D06B3D" w:rsidP="00C5448F">
      <w:pPr>
        <w:pStyle w:val="Default"/>
        <w:numPr>
          <w:ilvl w:val="0"/>
          <w:numId w:val="47"/>
        </w:numPr>
        <w:spacing w:line="360" w:lineRule="auto"/>
        <w:jc w:val="both"/>
        <w:rPr>
          <w:sz w:val="20"/>
          <w:szCs w:val="20"/>
        </w:rPr>
      </w:pPr>
      <w:r w:rsidRPr="00381184">
        <w:rPr>
          <w:sz w:val="20"/>
          <w:szCs w:val="20"/>
        </w:rPr>
        <w:t>gdy obiektywnie jest to niezbędne dla zachowania i realizacji celów Umowy, dla których została ona zawarta.</w:t>
      </w:r>
    </w:p>
    <w:p w14:paraId="0D32222B" w14:textId="179E59AC" w:rsidR="00D06B3D" w:rsidRPr="00381184" w:rsidRDefault="00D06B3D" w:rsidP="00381184">
      <w:pPr>
        <w:pStyle w:val="Default"/>
        <w:numPr>
          <w:ilvl w:val="0"/>
          <w:numId w:val="38"/>
        </w:numPr>
        <w:spacing w:line="360" w:lineRule="auto"/>
        <w:jc w:val="both"/>
        <w:rPr>
          <w:sz w:val="20"/>
          <w:szCs w:val="20"/>
        </w:rPr>
      </w:pPr>
      <w:r w:rsidRPr="00381184">
        <w:rPr>
          <w:sz w:val="20"/>
          <w:szCs w:val="20"/>
        </w:rPr>
        <w:t xml:space="preserve">Wszelkie zmiany umowy wymagają formy pisemnej pod rygorem nieważności. </w:t>
      </w:r>
    </w:p>
    <w:p w14:paraId="30E2E524" w14:textId="77777777" w:rsidR="00E72EDB" w:rsidRPr="00381184" w:rsidRDefault="00E72EDB" w:rsidP="00381184">
      <w:pPr>
        <w:pStyle w:val="Default"/>
        <w:spacing w:line="360" w:lineRule="auto"/>
        <w:ind w:left="360"/>
        <w:jc w:val="both"/>
        <w:rPr>
          <w:sz w:val="20"/>
          <w:szCs w:val="20"/>
        </w:rPr>
      </w:pPr>
    </w:p>
    <w:p w14:paraId="6CF7FEAC" w14:textId="0532F7D0" w:rsidR="00D06B3D" w:rsidRDefault="00D06B3D" w:rsidP="00381184">
      <w:pPr>
        <w:pStyle w:val="Default"/>
        <w:spacing w:line="360" w:lineRule="auto"/>
        <w:jc w:val="both"/>
        <w:rPr>
          <w:b/>
          <w:bCs/>
          <w:sz w:val="20"/>
          <w:szCs w:val="20"/>
        </w:rPr>
      </w:pPr>
      <w:r w:rsidRPr="00381184">
        <w:rPr>
          <w:b/>
          <w:bCs/>
          <w:sz w:val="20"/>
          <w:szCs w:val="20"/>
        </w:rPr>
        <w:t>ROZDZIAŁ X</w:t>
      </w:r>
      <w:r w:rsidR="00247D83">
        <w:rPr>
          <w:b/>
          <w:bCs/>
          <w:sz w:val="20"/>
          <w:szCs w:val="20"/>
        </w:rPr>
        <w:t>VIII</w:t>
      </w:r>
      <w:r w:rsidRPr="00381184">
        <w:rPr>
          <w:b/>
          <w:bCs/>
          <w:sz w:val="20"/>
          <w:szCs w:val="20"/>
        </w:rPr>
        <w:t>: POUCZENIE O ŚRODKACH OCHRONY PRAWNEJ</w:t>
      </w:r>
    </w:p>
    <w:p w14:paraId="54BE39C0" w14:textId="77777777" w:rsidR="00381184" w:rsidRPr="00381184" w:rsidRDefault="00381184" w:rsidP="00381184">
      <w:pPr>
        <w:pStyle w:val="Default"/>
        <w:spacing w:line="360" w:lineRule="auto"/>
        <w:jc w:val="both"/>
        <w:rPr>
          <w:b/>
          <w:bCs/>
          <w:sz w:val="20"/>
          <w:szCs w:val="20"/>
        </w:rPr>
      </w:pPr>
    </w:p>
    <w:p w14:paraId="75F2F757" w14:textId="4C79EAB6" w:rsidR="00D06B3D" w:rsidRPr="00381184" w:rsidRDefault="00D06B3D" w:rsidP="00381184">
      <w:pPr>
        <w:pStyle w:val="Akapitzlist"/>
        <w:numPr>
          <w:ilvl w:val="0"/>
          <w:numId w:val="41"/>
        </w:numPr>
        <w:spacing w:line="360" w:lineRule="auto"/>
        <w:rPr>
          <w:rFonts w:eastAsia="Calibri"/>
          <w:sz w:val="20"/>
          <w:szCs w:val="20"/>
        </w:rPr>
      </w:pPr>
      <w:r w:rsidRPr="00381184">
        <w:rPr>
          <w:rFonts w:eastAsia="Times New Roman"/>
          <w:color w:val="000000"/>
          <w:sz w:val="20"/>
          <w:szCs w:val="20"/>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507C4A9" w14:textId="5591312B" w:rsidR="00D06B3D" w:rsidRPr="00381184" w:rsidRDefault="00D06B3D" w:rsidP="00381184">
      <w:pPr>
        <w:pStyle w:val="Akapitzlist"/>
        <w:numPr>
          <w:ilvl w:val="0"/>
          <w:numId w:val="41"/>
        </w:numPr>
        <w:spacing w:line="360" w:lineRule="auto"/>
        <w:rPr>
          <w:rFonts w:eastAsia="Calibri"/>
          <w:sz w:val="20"/>
          <w:szCs w:val="20"/>
        </w:rPr>
      </w:pPr>
      <w:r w:rsidRPr="00381184">
        <w:rPr>
          <w:rFonts w:eastAsia="Times New Roman"/>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6104B35" w14:textId="208EFAA9" w:rsidR="00D06B3D" w:rsidRPr="00381184" w:rsidRDefault="00D06B3D" w:rsidP="00381184">
      <w:pPr>
        <w:pStyle w:val="Akapitzlist"/>
        <w:numPr>
          <w:ilvl w:val="0"/>
          <w:numId w:val="41"/>
        </w:numPr>
        <w:spacing w:line="360" w:lineRule="auto"/>
        <w:rPr>
          <w:rFonts w:eastAsia="Calibri"/>
          <w:sz w:val="20"/>
          <w:szCs w:val="20"/>
        </w:rPr>
      </w:pPr>
      <w:r w:rsidRPr="00381184">
        <w:rPr>
          <w:rFonts w:eastAsia="Times New Roman"/>
          <w:color w:val="000000"/>
          <w:sz w:val="20"/>
          <w:szCs w:val="20"/>
          <w:lang w:eastAsia="pl-PL"/>
        </w:rPr>
        <w:t>Odwołanie przysługuje na:</w:t>
      </w:r>
    </w:p>
    <w:p w14:paraId="0A21F27E" w14:textId="7F956868" w:rsidR="00D06B3D" w:rsidRPr="00381184" w:rsidRDefault="00D06B3D" w:rsidP="00381184">
      <w:pPr>
        <w:pStyle w:val="Akapitzlist"/>
        <w:numPr>
          <w:ilvl w:val="0"/>
          <w:numId w:val="42"/>
        </w:numPr>
        <w:spacing w:line="360" w:lineRule="auto"/>
        <w:ind w:left="723"/>
        <w:rPr>
          <w:sz w:val="20"/>
          <w:szCs w:val="20"/>
        </w:rPr>
      </w:pPr>
      <w:r w:rsidRPr="00381184">
        <w:rPr>
          <w:rFonts w:eastAsia="Times New Roman"/>
          <w:color w:val="000000"/>
          <w:sz w:val="20"/>
          <w:szCs w:val="20"/>
          <w:lang w:eastAsia="pl-PL"/>
        </w:rPr>
        <w:t>niezgodną z przepisami ustawy czynność Zamawiającego, podjętą w postępowaniu o udzielenie zamówienia, w tym na projektowane postanowienie umowy;</w:t>
      </w:r>
    </w:p>
    <w:p w14:paraId="53609521" w14:textId="1E6F788A" w:rsidR="00D06B3D" w:rsidRPr="00381184" w:rsidRDefault="00D06B3D" w:rsidP="00381184">
      <w:pPr>
        <w:pStyle w:val="Akapitzlist"/>
        <w:numPr>
          <w:ilvl w:val="0"/>
          <w:numId w:val="42"/>
        </w:numPr>
        <w:spacing w:line="360" w:lineRule="auto"/>
        <w:ind w:left="723"/>
        <w:rPr>
          <w:sz w:val="20"/>
          <w:szCs w:val="20"/>
        </w:rPr>
      </w:pPr>
      <w:r w:rsidRPr="00381184">
        <w:rPr>
          <w:rFonts w:eastAsia="Times New Roman"/>
          <w:color w:val="000000"/>
          <w:sz w:val="20"/>
          <w:szCs w:val="20"/>
          <w:lang w:eastAsia="pl-PL"/>
        </w:rPr>
        <w:t>zaniechanie czynności w postępowaniu o udzielenie zamówienia do której Zamawiający był obowiązany na podstawie ustawy.</w:t>
      </w:r>
    </w:p>
    <w:p w14:paraId="3B45E629" w14:textId="5CEBF5C1"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39B7E34" w14:textId="7B972BF6"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Odwołanie wobec treści ogłoszenia lub treści dokumentów zamówienia wnosi się w terminie 10 dni od dnia publikacji ogłoszenia w DUUE lub zamieszenia dokumentów zamówienia na stronie internetowej.</w:t>
      </w:r>
    </w:p>
    <w:p w14:paraId="6DBB9B23" w14:textId="77777777"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 xml:space="preserve">Odwołanie wnosi się w terminie: </w:t>
      </w:r>
    </w:p>
    <w:p w14:paraId="3ECFFA69" w14:textId="77777777" w:rsidR="00D06B3D" w:rsidRPr="00381184" w:rsidRDefault="00D06B3D" w:rsidP="00381184">
      <w:pPr>
        <w:pStyle w:val="Akapitzlist"/>
        <w:numPr>
          <w:ilvl w:val="0"/>
          <w:numId w:val="43"/>
        </w:numPr>
        <w:spacing w:line="360" w:lineRule="auto"/>
        <w:rPr>
          <w:sz w:val="20"/>
          <w:szCs w:val="20"/>
        </w:rPr>
      </w:pPr>
      <w:r w:rsidRPr="00381184">
        <w:rPr>
          <w:rFonts w:eastAsia="Times New Roman"/>
          <w:color w:val="000000"/>
          <w:sz w:val="20"/>
          <w:szCs w:val="20"/>
          <w:lang w:eastAsia="pl-PL"/>
        </w:rPr>
        <w:t xml:space="preserve">10 dni od dnia przekazania informacji o czynności Zamawiającego stanowiącej podstawę jego wniesienia, jeżeli informacja została przekazana przy użyciu środków komunikacji elektronicznej, </w:t>
      </w:r>
    </w:p>
    <w:p w14:paraId="7F45330E" w14:textId="47B3AF01" w:rsidR="00D06B3D" w:rsidRPr="00381184" w:rsidRDefault="00D06B3D" w:rsidP="00381184">
      <w:pPr>
        <w:pStyle w:val="Akapitzlist"/>
        <w:numPr>
          <w:ilvl w:val="0"/>
          <w:numId w:val="43"/>
        </w:numPr>
        <w:spacing w:line="360" w:lineRule="auto"/>
        <w:rPr>
          <w:sz w:val="20"/>
          <w:szCs w:val="20"/>
        </w:rPr>
      </w:pPr>
      <w:r w:rsidRPr="00381184">
        <w:rPr>
          <w:rFonts w:eastAsia="Times New Roman"/>
          <w:color w:val="000000"/>
          <w:sz w:val="20"/>
          <w:szCs w:val="20"/>
          <w:lang w:eastAsia="pl-PL"/>
        </w:rPr>
        <w:t xml:space="preserve">15 dni od dnia przekazania informacji o czynności Zamawiającego stanowiącej podstawę jego wniesienia, jeżeli </w:t>
      </w:r>
      <w:r w:rsidRPr="00381184">
        <w:rPr>
          <w:rFonts w:eastAsia="Times New Roman"/>
          <w:color w:val="000000"/>
          <w:sz w:val="20"/>
          <w:szCs w:val="20"/>
          <w:lang w:eastAsia="pl-PL"/>
        </w:rPr>
        <w:lastRenderedPageBreak/>
        <w:t>informacja została przekazana w sposób inny niż określony w pkt 1).</w:t>
      </w:r>
    </w:p>
    <w:p w14:paraId="1CC499B2" w14:textId="525986D1"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D491403" w14:textId="2BC3EC94"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30 dni od dnia publikacji w Dzienniku Urzędowym Unii Europejskiej ogłoszenia o udzieleniu zamówienia.</w:t>
      </w:r>
    </w:p>
    <w:p w14:paraId="37918278" w14:textId="74D47DFF"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6 miesięcy od dnia zawarcia umowy, jeżeli zamawiający nie opublikował w DUUE ogłoszenia o udzieleniu zamówienia.</w:t>
      </w:r>
    </w:p>
    <w:p w14:paraId="64470517" w14:textId="7CA8C7B4"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Na orzeczenie Izby oraz postanowienie Prezesa Izby, o którym mowa w art. 519 ust. 1 ustawy Pzp, stronom oraz uczestnikom postępowania odwoławczego przysługuje skarga do sądu.</w:t>
      </w:r>
    </w:p>
    <w:p w14:paraId="139B38D9" w14:textId="10DE4EA6"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44E0891D" w14:textId="2CF959C3"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 xml:space="preserve">Skargę wnosi się do Sądu Okręgowego w Warszawie - sądu zamówień publicznych, zwanego dalej "sądem zamówień publicznych". </w:t>
      </w:r>
    </w:p>
    <w:p w14:paraId="74F904C9" w14:textId="1E84D7F6"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EA62D46" w14:textId="6021D230" w:rsidR="00D06B3D" w:rsidRPr="00381184" w:rsidRDefault="00D06B3D" w:rsidP="00381184">
      <w:pPr>
        <w:pStyle w:val="Akapitzlist"/>
        <w:numPr>
          <w:ilvl w:val="0"/>
          <w:numId w:val="41"/>
        </w:numPr>
        <w:spacing w:line="360" w:lineRule="auto"/>
        <w:rPr>
          <w:sz w:val="20"/>
          <w:szCs w:val="20"/>
        </w:rPr>
      </w:pPr>
      <w:r w:rsidRPr="00381184">
        <w:rPr>
          <w:rFonts w:eastAsia="Times New Roman"/>
          <w:color w:val="000000"/>
          <w:sz w:val="20"/>
          <w:szCs w:val="20"/>
          <w:lang w:eastAsia="pl-PL"/>
        </w:rPr>
        <w:t>Prezes Izby przekazuje skargę wraz z aktami postępowania odwoławczego do sądu zamówień publicznych w terminie 7 dni od dnia jej otrzymania.</w:t>
      </w:r>
    </w:p>
    <w:p w14:paraId="0C8965C4" w14:textId="77777777" w:rsidR="00D06B3D" w:rsidRPr="00381184" w:rsidRDefault="00D06B3D" w:rsidP="00381184">
      <w:pPr>
        <w:pStyle w:val="Akapitzlist"/>
        <w:spacing w:line="360" w:lineRule="auto"/>
        <w:ind w:left="360" w:firstLine="0"/>
        <w:rPr>
          <w:sz w:val="20"/>
          <w:szCs w:val="20"/>
        </w:rPr>
      </w:pPr>
    </w:p>
    <w:p w14:paraId="0031BA3F" w14:textId="0F599519" w:rsidR="00D06B3D" w:rsidRDefault="00D06B3D" w:rsidP="00381184">
      <w:pPr>
        <w:spacing w:line="360" w:lineRule="auto"/>
        <w:rPr>
          <w:b/>
          <w:bCs/>
          <w:sz w:val="20"/>
          <w:szCs w:val="20"/>
        </w:rPr>
      </w:pPr>
      <w:r w:rsidRPr="00381184">
        <w:rPr>
          <w:b/>
          <w:bCs/>
          <w:sz w:val="20"/>
          <w:szCs w:val="20"/>
        </w:rPr>
        <w:t>ROZDZIAŁ X</w:t>
      </w:r>
      <w:r w:rsidR="00247D83">
        <w:rPr>
          <w:b/>
          <w:bCs/>
          <w:sz w:val="20"/>
          <w:szCs w:val="20"/>
        </w:rPr>
        <w:t>I</w:t>
      </w:r>
      <w:r w:rsidRPr="00381184">
        <w:rPr>
          <w:b/>
          <w:bCs/>
          <w:sz w:val="20"/>
          <w:szCs w:val="20"/>
        </w:rPr>
        <w:t>X:</w:t>
      </w:r>
      <w:r w:rsidR="00FA7A38" w:rsidRPr="00381184">
        <w:rPr>
          <w:b/>
          <w:bCs/>
          <w:sz w:val="20"/>
          <w:szCs w:val="20"/>
        </w:rPr>
        <w:t xml:space="preserve"> INFORMACJA RODO</w:t>
      </w:r>
    </w:p>
    <w:p w14:paraId="2906A29D" w14:textId="77777777" w:rsidR="00381184" w:rsidRPr="00381184" w:rsidRDefault="00381184" w:rsidP="009B29EB">
      <w:pPr>
        <w:spacing w:line="360" w:lineRule="auto"/>
        <w:jc w:val="both"/>
        <w:rPr>
          <w:b/>
          <w:bCs/>
          <w:sz w:val="20"/>
          <w:szCs w:val="20"/>
        </w:rPr>
      </w:pPr>
    </w:p>
    <w:p w14:paraId="5D66FE2E" w14:textId="4C4D5E7A" w:rsidR="008527B3" w:rsidRPr="009B29EB" w:rsidRDefault="008527B3" w:rsidP="009B29EB">
      <w:pPr>
        <w:spacing w:line="360" w:lineRule="auto"/>
        <w:jc w:val="both"/>
        <w:rPr>
          <w:sz w:val="20"/>
          <w:szCs w:val="20"/>
        </w:rPr>
      </w:pPr>
      <w:r w:rsidRPr="009B29EB">
        <w:rPr>
          <w:sz w:val="20"/>
          <w:szCs w:val="20"/>
        </w:rPr>
        <w:t xml:space="preserve">Zgodnie z art. 13 ust. 1 i 2 rozporządzenia Parlamentu Europejskiego i Rady (UE) 2016/679 z dnia 27 kwietnia 2016 </w:t>
      </w:r>
      <w:r w:rsidR="009B29EB" w:rsidRPr="009B29EB">
        <w:rPr>
          <w:sz w:val="20"/>
          <w:szCs w:val="20"/>
        </w:rPr>
        <w:br/>
      </w:r>
      <w:r w:rsidRPr="009B29EB">
        <w:rPr>
          <w:sz w:val="20"/>
          <w:szCs w:val="20"/>
        </w:rPr>
        <w:t xml:space="preserve">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3321ABA" w14:textId="77777777" w:rsidR="008527B3" w:rsidRPr="00381184" w:rsidRDefault="008527B3" w:rsidP="009B29EB">
      <w:pPr>
        <w:pStyle w:val="Akapitzlist"/>
        <w:widowControl/>
        <w:numPr>
          <w:ilvl w:val="0"/>
          <w:numId w:val="44"/>
        </w:numPr>
        <w:autoSpaceDE/>
        <w:autoSpaceDN/>
        <w:spacing w:line="360" w:lineRule="auto"/>
        <w:ind w:left="360"/>
        <w:contextualSpacing/>
        <w:rPr>
          <w:b/>
          <w:bCs/>
          <w:sz w:val="20"/>
          <w:szCs w:val="20"/>
        </w:rPr>
      </w:pPr>
      <w:r w:rsidRPr="00381184">
        <w:rPr>
          <w:sz w:val="20"/>
          <w:szCs w:val="20"/>
        </w:rPr>
        <w:t>administratorem Pani/Pana danych osobowych jest „Śródmieście” Sp. z o.o.;</w:t>
      </w:r>
    </w:p>
    <w:p w14:paraId="4438409D" w14:textId="2D65E93B" w:rsidR="008527B3" w:rsidRPr="00381184" w:rsidRDefault="008527B3" w:rsidP="009B29EB">
      <w:pPr>
        <w:pStyle w:val="Akapitzlist"/>
        <w:widowControl/>
        <w:numPr>
          <w:ilvl w:val="0"/>
          <w:numId w:val="44"/>
        </w:numPr>
        <w:autoSpaceDE/>
        <w:autoSpaceDN/>
        <w:spacing w:line="360" w:lineRule="auto"/>
        <w:ind w:left="360"/>
        <w:contextualSpacing/>
        <w:rPr>
          <w:b/>
          <w:bCs/>
          <w:sz w:val="20"/>
          <w:szCs w:val="20"/>
        </w:rPr>
      </w:pPr>
      <w:r w:rsidRPr="00381184">
        <w:rPr>
          <w:sz w:val="20"/>
          <w:szCs w:val="20"/>
        </w:rPr>
        <w:t xml:space="preserve">administrator wyznaczył Inspektora Danych Osobowych, z którym można się kontaktować pod adresem e-mail: </w:t>
      </w:r>
      <w:hyperlink r:id="rId18" w:history="1">
        <w:r w:rsidRPr="00381184">
          <w:rPr>
            <w:rStyle w:val="Hipercze"/>
            <w:sz w:val="20"/>
            <w:szCs w:val="20"/>
          </w:rPr>
          <w:t>iod@srodmiescie.tychy.pl</w:t>
        </w:r>
      </w:hyperlink>
      <w:r w:rsidRPr="00381184">
        <w:rPr>
          <w:sz w:val="20"/>
          <w:szCs w:val="20"/>
        </w:rPr>
        <w:t>, tel. +48 (32) 32572</w:t>
      </w:r>
      <w:r w:rsidR="00194F30" w:rsidRPr="00381184">
        <w:rPr>
          <w:sz w:val="20"/>
          <w:szCs w:val="20"/>
        </w:rPr>
        <w:t>0.</w:t>
      </w:r>
    </w:p>
    <w:p w14:paraId="3D13A838" w14:textId="77777777" w:rsidR="008527B3" w:rsidRPr="00381184" w:rsidRDefault="008527B3" w:rsidP="009B29EB">
      <w:pPr>
        <w:pStyle w:val="Akapitzlist"/>
        <w:widowControl/>
        <w:numPr>
          <w:ilvl w:val="0"/>
          <w:numId w:val="44"/>
        </w:numPr>
        <w:autoSpaceDE/>
        <w:autoSpaceDN/>
        <w:spacing w:line="360" w:lineRule="auto"/>
        <w:ind w:left="360"/>
        <w:contextualSpacing/>
        <w:rPr>
          <w:b/>
          <w:bCs/>
          <w:sz w:val="20"/>
          <w:szCs w:val="20"/>
        </w:rPr>
      </w:pPr>
      <w:r w:rsidRPr="00381184">
        <w:rPr>
          <w:sz w:val="20"/>
          <w:szCs w:val="20"/>
        </w:rPr>
        <w:t>Pani/Pana dane osobowe przetwarzane będą na podstawie art. 6 ust. 1 lit. c RODO w celu związanym z przedmiotowym postępowaniem o udzielenie zamówienia publicznego, prowadzonym w trybie przetargu nieograniczonego.</w:t>
      </w:r>
    </w:p>
    <w:p w14:paraId="36293660" w14:textId="77777777" w:rsidR="008527B3" w:rsidRPr="00381184" w:rsidRDefault="008527B3" w:rsidP="009B29EB">
      <w:pPr>
        <w:pStyle w:val="Akapitzlist"/>
        <w:widowControl/>
        <w:numPr>
          <w:ilvl w:val="0"/>
          <w:numId w:val="44"/>
        </w:numPr>
        <w:autoSpaceDE/>
        <w:autoSpaceDN/>
        <w:spacing w:line="360" w:lineRule="auto"/>
        <w:ind w:left="360"/>
        <w:contextualSpacing/>
        <w:rPr>
          <w:b/>
          <w:bCs/>
          <w:sz w:val="20"/>
          <w:szCs w:val="20"/>
        </w:rPr>
      </w:pPr>
      <w:r w:rsidRPr="00381184">
        <w:rPr>
          <w:sz w:val="20"/>
          <w:szCs w:val="20"/>
        </w:rPr>
        <w:t>odbiorcami Pani/Pana danych osobowych będą osoby lub podmioty, którym udostępniona zostanie dokumentacja postępowania w oparciu o art. 74 Ustawy PZP.</w:t>
      </w:r>
    </w:p>
    <w:p w14:paraId="6617C608" w14:textId="77777777" w:rsidR="008527B3" w:rsidRPr="00381184" w:rsidRDefault="008527B3" w:rsidP="009B29EB">
      <w:pPr>
        <w:pStyle w:val="Akapitzlist"/>
        <w:widowControl/>
        <w:numPr>
          <w:ilvl w:val="0"/>
          <w:numId w:val="44"/>
        </w:numPr>
        <w:autoSpaceDE/>
        <w:autoSpaceDN/>
        <w:spacing w:line="360" w:lineRule="auto"/>
        <w:ind w:left="360"/>
        <w:contextualSpacing/>
        <w:rPr>
          <w:b/>
          <w:bCs/>
          <w:sz w:val="20"/>
          <w:szCs w:val="20"/>
        </w:rPr>
      </w:pPr>
      <w:r w:rsidRPr="00381184">
        <w:rPr>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91513D9" w14:textId="77777777" w:rsidR="008527B3" w:rsidRPr="00381184" w:rsidRDefault="008527B3" w:rsidP="00381184">
      <w:pPr>
        <w:pStyle w:val="Akapitzlist"/>
        <w:widowControl/>
        <w:numPr>
          <w:ilvl w:val="0"/>
          <w:numId w:val="44"/>
        </w:numPr>
        <w:autoSpaceDE/>
        <w:autoSpaceDN/>
        <w:spacing w:line="360" w:lineRule="auto"/>
        <w:ind w:left="360"/>
        <w:contextualSpacing/>
        <w:rPr>
          <w:b/>
          <w:bCs/>
          <w:sz w:val="20"/>
          <w:szCs w:val="20"/>
        </w:rPr>
      </w:pPr>
      <w:r w:rsidRPr="00381184">
        <w:rPr>
          <w:sz w:val="20"/>
          <w:szCs w:val="20"/>
        </w:rPr>
        <w:lastRenderedPageBreak/>
        <w:t>obowiązek podania przez Panią/Pana danych osobowych bezpośrednio Pani/Pana dotyczących jest wymogiem ustawowym określonym w przepisanych Ustawy PZP., związanym z udziałem w postępowaniu o udzielenie zamówienia publicznego.</w:t>
      </w:r>
    </w:p>
    <w:p w14:paraId="78A737BB" w14:textId="77777777" w:rsidR="008527B3" w:rsidRPr="00381184" w:rsidRDefault="008527B3" w:rsidP="00381184">
      <w:pPr>
        <w:pStyle w:val="Akapitzlist"/>
        <w:widowControl/>
        <w:numPr>
          <w:ilvl w:val="0"/>
          <w:numId w:val="44"/>
        </w:numPr>
        <w:autoSpaceDE/>
        <w:autoSpaceDN/>
        <w:spacing w:line="360" w:lineRule="auto"/>
        <w:ind w:left="360"/>
        <w:contextualSpacing/>
        <w:rPr>
          <w:b/>
          <w:bCs/>
          <w:sz w:val="20"/>
          <w:szCs w:val="20"/>
        </w:rPr>
      </w:pPr>
      <w:r w:rsidRPr="00381184">
        <w:rPr>
          <w:sz w:val="20"/>
          <w:szCs w:val="20"/>
        </w:rPr>
        <w:t>w odniesieniu do Pani/Pana danych osobowych decyzje nie będą podejmowane w sposób zautomatyzowany, stosownie do art. 22 RODO.</w:t>
      </w:r>
    </w:p>
    <w:p w14:paraId="42120136" w14:textId="77777777" w:rsidR="008527B3" w:rsidRPr="00381184" w:rsidRDefault="008527B3" w:rsidP="00381184">
      <w:pPr>
        <w:pStyle w:val="Akapitzlist"/>
        <w:widowControl/>
        <w:numPr>
          <w:ilvl w:val="0"/>
          <w:numId w:val="44"/>
        </w:numPr>
        <w:autoSpaceDE/>
        <w:autoSpaceDN/>
        <w:spacing w:line="360" w:lineRule="auto"/>
        <w:ind w:left="360"/>
        <w:contextualSpacing/>
        <w:rPr>
          <w:b/>
          <w:bCs/>
          <w:sz w:val="20"/>
          <w:szCs w:val="20"/>
        </w:rPr>
      </w:pPr>
      <w:r w:rsidRPr="00381184">
        <w:rPr>
          <w:sz w:val="20"/>
          <w:szCs w:val="20"/>
        </w:rPr>
        <w:t>posiada Pani/Pan:</w:t>
      </w:r>
    </w:p>
    <w:p w14:paraId="47C54D42" w14:textId="77777777" w:rsidR="008527B3" w:rsidRPr="00381184" w:rsidRDefault="008527B3" w:rsidP="00381184">
      <w:pPr>
        <w:pStyle w:val="Akapitzlist"/>
        <w:widowControl/>
        <w:numPr>
          <w:ilvl w:val="0"/>
          <w:numId w:val="45"/>
        </w:numPr>
        <w:autoSpaceDE/>
        <w:autoSpaceDN/>
        <w:spacing w:after="160" w:line="360" w:lineRule="auto"/>
        <w:ind w:left="723"/>
        <w:contextualSpacing/>
        <w:rPr>
          <w:b/>
          <w:bCs/>
          <w:sz w:val="20"/>
          <w:szCs w:val="20"/>
        </w:rPr>
      </w:pPr>
      <w:r w:rsidRPr="00381184">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31B23E" w14:textId="77777777" w:rsidR="008527B3" w:rsidRPr="00381184" w:rsidRDefault="008527B3" w:rsidP="00381184">
      <w:pPr>
        <w:pStyle w:val="Akapitzlist"/>
        <w:widowControl/>
        <w:numPr>
          <w:ilvl w:val="0"/>
          <w:numId w:val="45"/>
        </w:numPr>
        <w:autoSpaceDE/>
        <w:autoSpaceDN/>
        <w:spacing w:after="160" w:line="360" w:lineRule="auto"/>
        <w:ind w:left="723"/>
        <w:contextualSpacing/>
        <w:rPr>
          <w:b/>
          <w:bCs/>
          <w:sz w:val="20"/>
          <w:szCs w:val="20"/>
        </w:rPr>
      </w:pPr>
      <w:r w:rsidRPr="00381184">
        <w:rPr>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88FE97C" w14:textId="3530DEAE" w:rsidR="008527B3" w:rsidRPr="00381184" w:rsidRDefault="008527B3" w:rsidP="00381184">
      <w:pPr>
        <w:pStyle w:val="Akapitzlist"/>
        <w:widowControl/>
        <w:numPr>
          <w:ilvl w:val="0"/>
          <w:numId w:val="45"/>
        </w:numPr>
        <w:autoSpaceDE/>
        <w:autoSpaceDN/>
        <w:spacing w:after="160" w:line="360" w:lineRule="auto"/>
        <w:ind w:left="723"/>
        <w:contextualSpacing/>
        <w:rPr>
          <w:b/>
          <w:bCs/>
          <w:sz w:val="20"/>
          <w:szCs w:val="20"/>
        </w:rPr>
      </w:pPr>
      <w:r w:rsidRPr="00381184">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FD28B7" w14:textId="77777777" w:rsidR="008527B3" w:rsidRPr="00381184" w:rsidRDefault="008527B3" w:rsidP="00381184">
      <w:pPr>
        <w:pStyle w:val="Akapitzlist"/>
        <w:widowControl/>
        <w:numPr>
          <w:ilvl w:val="0"/>
          <w:numId w:val="45"/>
        </w:numPr>
        <w:autoSpaceDE/>
        <w:autoSpaceDN/>
        <w:spacing w:after="160" w:line="360" w:lineRule="auto"/>
        <w:ind w:left="723"/>
        <w:contextualSpacing/>
        <w:rPr>
          <w:b/>
          <w:bCs/>
          <w:sz w:val="20"/>
          <w:szCs w:val="20"/>
        </w:rPr>
      </w:pPr>
      <w:r w:rsidRPr="00381184">
        <w:rPr>
          <w:sz w:val="20"/>
          <w:szCs w:val="20"/>
        </w:rPr>
        <w:t>prawo do wniesienia skargi do Prezesa Urzędu Ochrony Danych Osobowych, gdy uzna Pani/Pan, że przetwarzanie danych osobowych Pani/Pana dotyczących narusza przepisy RODO;</w:t>
      </w:r>
    </w:p>
    <w:p w14:paraId="320FD92F" w14:textId="77777777" w:rsidR="008527B3" w:rsidRPr="00381184" w:rsidRDefault="008527B3" w:rsidP="00381184">
      <w:pPr>
        <w:pStyle w:val="Akapitzlist"/>
        <w:widowControl/>
        <w:numPr>
          <w:ilvl w:val="0"/>
          <w:numId w:val="44"/>
        </w:numPr>
        <w:autoSpaceDE/>
        <w:autoSpaceDN/>
        <w:spacing w:after="160" w:line="360" w:lineRule="auto"/>
        <w:ind w:left="360"/>
        <w:contextualSpacing/>
        <w:rPr>
          <w:b/>
          <w:bCs/>
          <w:sz w:val="20"/>
          <w:szCs w:val="20"/>
        </w:rPr>
      </w:pPr>
      <w:r w:rsidRPr="00381184">
        <w:rPr>
          <w:sz w:val="20"/>
          <w:szCs w:val="20"/>
        </w:rPr>
        <w:t>nie przysługuje Pani/Panu:</w:t>
      </w:r>
    </w:p>
    <w:p w14:paraId="250BBEB6" w14:textId="77777777" w:rsidR="008527B3" w:rsidRPr="00381184" w:rsidRDefault="008527B3" w:rsidP="00381184">
      <w:pPr>
        <w:pStyle w:val="Akapitzlist"/>
        <w:widowControl/>
        <w:numPr>
          <w:ilvl w:val="1"/>
          <w:numId w:val="44"/>
        </w:numPr>
        <w:autoSpaceDE/>
        <w:autoSpaceDN/>
        <w:spacing w:after="160" w:line="360" w:lineRule="auto"/>
        <w:ind w:left="723"/>
        <w:contextualSpacing/>
        <w:rPr>
          <w:b/>
          <w:bCs/>
          <w:sz w:val="20"/>
          <w:szCs w:val="20"/>
        </w:rPr>
      </w:pPr>
      <w:r w:rsidRPr="00381184">
        <w:rPr>
          <w:sz w:val="20"/>
          <w:szCs w:val="20"/>
        </w:rPr>
        <w:t>w związku z art. 17 ust. 3 lit. b, d lub e RODO prawo do usunięcia danych osobowych;</w:t>
      </w:r>
    </w:p>
    <w:p w14:paraId="4EA00F67" w14:textId="77777777" w:rsidR="008527B3" w:rsidRPr="00381184" w:rsidRDefault="008527B3" w:rsidP="00381184">
      <w:pPr>
        <w:pStyle w:val="Akapitzlist"/>
        <w:widowControl/>
        <w:numPr>
          <w:ilvl w:val="1"/>
          <w:numId w:val="44"/>
        </w:numPr>
        <w:autoSpaceDE/>
        <w:autoSpaceDN/>
        <w:spacing w:after="160" w:line="360" w:lineRule="auto"/>
        <w:ind w:left="723"/>
        <w:contextualSpacing/>
        <w:rPr>
          <w:b/>
          <w:bCs/>
          <w:sz w:val="20"/>
          <w:szCs w:val="20"/>
        </w:rPr>
      </w:pPr>
      <w:r w:rsidRPr="00381184">
        <w:rPr>
          <w:sz w:val="20"/>
          <w:szCs w:val="20"/>
        </w:rPr>
        <w:t>prawo do przenoszenia danych osobowych, o którym mowa w art. 20 RODO;</w:t>
      </w:r>
    </w:p>
    <w:p w14:paraId="6D7BC09A" w14:textId="77777777" w:rsidR="008527B3" w:rsidRPr="00381184" w:rsidRDefault="008527B3" w:rsidP="00381184">
      <w:pPr>
        <w:pStyle w:val="Akapitzlist"/>
        <w:widowControl/>
        <w:numPr>
          <w:ilvl w:val="1"/>
          <w:numId w:val="44"/>
        </w:numPr>
        <w:autoSpaceDE/>
        <w:autoSpaceDN/>
        <w:spacing w:after="160" w:line="360" w:lineRule="auto"/>
        <w:ind w:left="723"/>
        <w:contextualSpacing/>
        <w:rPr>
          <w:b/>
          <w:bCs/>
          <w:sz w:val="20"/>
          <w:szCs w:val="20"/>
        </w:rPr>
      </w:pPr>
      <w:r w:rsidRPr="00381184">
        <w:rPr>
          <w:sz w:val="20"/>
          <w:szCs w:val="20"/>
        </w:rPr>
        <w:t>na podstawie art. 21 RODO prawo sprzeciwu, wobec przetwarzania danych osobowych, gdyż podstawą prawną przetwarzania Pani/Pana danych osobowych jest art. 6 ust. 1 lit. c RODO;</w:t>
      </w:r>
    </w:p>
    <w:p w14:paraId="3F98BA26" w14:textId="2EDB93A7" w:rsidR="008527B3" w:rsidRPr="00381184" w:rsidRDefault="008527B3" w:rsidP="00381184">
      <w:pPr>
        <w:pStyle w:val="Akapitzlist"/>
        <w:widowControl/>
        <w:numPr>
          <w:ilvl w:val="0"/>
          <w:numId w:val="44"/>
        </w:numPr>
        <w:autoSpaceDE/>
        <w:autoSpaceDN/>
        <w:spacing w:after="160" w:line="360" w:lineRule="auto"/>
        <w:contextualSpacing/>
        <w:rPr>
          <w:b/>
          <w:bCs/>
          <w:sz w:val="20"/>
          <w:szCs w:val="20"/>
        </w:rPr>
      </w:pPr>
      <w:r w:rsidRPr="00381184">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BC2A5C" w14:textId="6851A7DB" w:rsidR="008527B3" w:rsidRPr="00381184" w:rsidRDefault="008527B3" w:rsidP="00381184">
      <w:pPr>
        <w:widowControl/>
        <w:autoSpaceDE/>
        <w:autoSpaceDN/>
        <w:spacing w:after="160" w:line="360" w:lineRule="auto"/>
        <w:ind w:left="360"/>
        <w:contextualSpacing/>
        <w:rPr>
          <w:b/>
          <w:bCs/>
          <w:sz w:val="20"/>
          <w:szCs w:val="20"/>
        </w:rPr>
      </w:pPr>
    </w:p>
    <w:p w14:paraId="1FA17173" w14:textId="7AB98BD6" w:rsidR="008527B3" w:rsidRDefault="008527B3" w:rsidP="00381184">
      <w:pPr>
        <w:widowControl/>
        <w:autoSpaceDE/>
        <w:autoSpaceDN/>
        <w:spacing w:after="160" w:line="360" w:lineRule="auto"/>
        <w:contextualSpacing/>
        <w:rPr>
          <w:b/>
          <w:bCs/>
          <w:sz w:val="20"/>
          <w:szCs w:val="20"/>
        </w:rPr>
      </w:pPr>
      <w:r w:rsidRPr="00381184">
        <w:rPr>
          <w:b/>
          <w:bCs/>
          <w:sz w:val="20"/>
          <w:szCs w:val="20"/>
        </w:rPr>
        <w:t>ROZDZIAŁ XX: SPIS ZAŁĄCZNIKÓW</w:t>
      </w:r>
    </w:p>
    <w:p w14:paraId="544419C6" w14:textId="77777777" w:rsidR="00381184" w:rsidRPr="00381184" w:rsidRDefault="00381184" w:rsidP="00381184">
      <w:pPr>
        <w:widowControl/>
        <w:autoSpaceDE/>
        <w:autoSpaceDN/>
        <w:spacing w:after="160" w:line="360" w:lineRule="auto"/>
        <w:contextualSpacing/>
        <w:rPr>
          <w:b/>
          <w:bCs/>
          <w:sz w:val="20"/>
          <w:szCs w:val="20"/>
        </w:rPr>
      </w:pPr>
    </w:p>
    <w:p w14:paraId="440F6857" w14:textId="39784898" w:rsidR="00E021FD" w:rsidRPr="00381184" w:rsidRDefault="008645EC"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1 – Zestawienie PPE</w:t>
      </w:r>
      <w:r w:rsidR="00381184" w:rsidRPr="00381184">
        <w:rPr>
          <w:sz w:val="20"/>
          <w:szCs w:val="20"/>
        </w:rPr>
        <w:t>.</w:t>
      </w:r>
    </w:p>
    <w:p w14:paraId="51D6BC72" w14:textId="3161C2B4" w:rsidR="008645EC" w:rsidRPr="00381184" w:rsidRDefault="008645EC"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2 – Klauzula RODO</w:t>
      </w:r>
      <w:r w:rsidR="00381184" w:rsidRPr="00381184">
        <w:rPr>
          <w:sz w:val="20"/>
          <w:szCs w:val="20"/>
        </w:rPr>
        <w:t>.</w:t>
      </w:r>
    </w:p>
    <w:p w14:paraId="04F251B5" w14:textId="6AC56287" w:rsidR="008645EC" w:rsidRPr="00381184" w:rsidRDefault="008645EC"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3 – Formularz ofertowy</w:t>
      </w:r>
      <w:r w:rsidR="00381184" w:rsidRPr="00381184">
        <w:rPr>
          <w:sz w:val="20"/>
          <w:szCs w:val="20"/>
        </w:rPr>
        <w:t>.</w:t>
      </w:r>
    </w:p>
    <w:p w14:paraId="3DAE37D8" w14:textId="19FBC51B" w:rsidR="008645EC" w:rsidRPr="00381184" w:rsidRDefault="008645EC"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4 – Wzór JEDZ</w:t>
      </w:r>
      <w:r w:rsidR="00381184" w:rsidRPr="00381184">
        <w:rPr>
          <w:sz w:val="20"/>
          <w:szCs w:val="20"/>
        </w:rPr>
        <w:t>.</w:t>
      </w:r>
    </w:p>
    <w:p w14:paraId="4C9614E9" w14:textId="103D47E5" w:rsidR="008645EC" w:rsidRPr="00381184" w:rsidRDefault="008645EC"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5 – Wzór zobowiązania podmiotu udostępniającego zasoby</w:t>
      </w:r>
      <w:r w:rsidR="00381184" w:rsidRPr="00381184">
        <w:rPr>
          <w:sz w:val="20"/>
          <w:szCs w:val="20"/>
        </w:rPr>
        <w:t>.</w:t>
      </w:r>
    </w:p>
    <w:p w14:paraId="2C63F254" w14:textId="6C3B1DEF" w:rsidR="008645EC" w:rsidRPr="00381184" w:rsidRDefault="008645EC" w:rsidP="00381184">
      <w:pPr>
        <w:pStyle w:val="Akapitzlist"/>
        <w:widowControl/>
        <w:numPr>
          <w:ilvl w:val="0"/>
          <w:numId w:val="46"/>
        </w:numPr>
        <w:adjustRightInd w:val="0"/>
        <w:spacing w:after="53" w:line="360" w:lineRule="auto"/>
        <w:ind w:left="360"/>
        <w:rPr>
          <w:sz w:val="20"/>
          <w:szCs w:val="20"/>
        </w:rPr>
      </w:pPr>
      <w:r w:rsidRPr="00381184">
        <w:rPr>
          <w:sz w:val="20"/>
          <w:szCs w:val="20"/>
        </w:rPr>
        <w:t xml:space="preserve">Załącznik nr 6 </w:t>
      </w:r>
      <w:r w:rsidR="00381184" w:rsidRPr="00381184">
        <w:rPr>
          <w:sz w:val="20"/>
          <w:szCs w:val="20"/>
        </w:rPr>
        <w:t>–</w:t>
      </w:r>
      <w:r w:rsidRPr="00381184">
        <w:rPr>
          <w:sz w:val="20"/>
          <w:szCs w:val="20"/>
        </w:rPr>
        <w:t xml:space="preserve"> </w:t>
      </w:r>
      <w:r w:rsidR="00381184" w:rsidRPr="00381184">
        <w:rPr>
          <w:sz w:val="20"/>
          <w:szCs w:val="20"/>
        </w:rPr>
        <w:t>Oświadczenie o przynależności do tej samej grupy kapitałowej.</w:t>
      </w:r>
    </w:p>
    <w:p w14:paraId="10F68170" w14:textId="2CA5E504" w:rsidR="00604210" w:rsidRPr="00381184" w:rsidRDefault="00381184"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7 – Oświadczenie dot. usług, dostaw, robót budowlanych jakie wykonują poszczególni wykonawcy</w:t>
      </w:r>
    </w:p>
    <w:p w14:paraId="0826FA4C" w14:textId="3E59C1E1" w:rsidR="00A61F33" w:rsidRPr="007061ED" w:rsidRDefault="00381184" w:rsidP="00381184">
      <w:pPr>
        <w:pStyle w:val="Akapitzlist"/>
        <w:widowControl/>
        <w:numPr>
          <w:ilvl w:val="0"/>
          <w:numId w:val="46"/>
        </w:numPr>
        <w:adjustRightInd w:val="0"/>
        <w:spacing w:after="53" w:line="360" w:lineRule="auto"/>
        <w:ind w:left="360"/>
        <w:rPr>
          <w:sz w:val="20"/>
          <w:szCs w:val="20"/>
        </w:rPr>
      </w:pPr>
      <w:r w:rsidRPr="00381184">
        <w:rPr>
          <w:sz w:val="20"/>
          <w:szCs w:val="20"/>
        </w:rPr>
        <w:t>Załącznik nr 8 – Projekt umowy.</w:t>
      </w:r>
    </w:p>
    <w:sectPr w:rsidR="00A61F33" w:rsidRPr="007061ED" w:rsidSect="00154D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8BFD" w14:textId="77777777" w:rsidR="007E41ED" w:rsidRDefault="007E41ED">
      <w:r>
        <w:separator/>
      </w:r>
    </w:p>
  </w:endnote>
  <w:endnote w:type="continuationSeparator" w:id="0">
    <w:p w14:paraId="531DA0FF" w14:textId="77777777" w:rsidR="007E41ED" w:rsidRDefault="007E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09C1" w14:textId="77777777" w:rsidR="007E41ED" w:rsidRDefault="007E41ED">
      <w:r>
        <w:separator/>
      </w:r>
    </w:p>
  </w:footnote>
  <w:footnote w:type="continuationSeparator" w:id="0">
    <w:p w14:paraId="79043404" w14:textId="77777777" w:rsidR="007E41ED" w:rsidRDefault="007E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C2F" w14:textId="77777777" w:rsidR="00BC6D4E" w:rsidRDefault="00DE11E6" w:rsidP="00BC6D4E">
    <w:pPr>
      <w:pStyle w:val="Nagwek"/>
      <w:jc w:val="center"/>
    </w:pPr>
    <w:r w:rsidRPr="0064232A">
      <w:rPr>
        <w:noProof/>
        <w:lang w:eastAsia="pl-PL"/>
      </w:rPr>
      <w:drawing>
        <wp:inline distT="0" distB="0" distL="0" distR="0" wp14:anchorId="6E666084" wp14:editId="6891944C">
          <wp:extent cx="2070100" cy="1270000"/>
          <wp:effectExtent l="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1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5B0"/>
    <w:multiLevelType w:val="hybridMultilevel"/>
    <w:tmpl w:val="33048BC4"/>
    <w:lvl w:ilvl="0" w:tplc="7F9047A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15:restartNumberingAfterBreak="0">
    <w:nsid w:val="080F64D1"/>
    <w:multiLevelType w:val="hybridMultilevel"/>
    <w:tmpl w:val="39EC66AA"/>
    <w:lvl w:ilvl="0" w:tplc="EA76479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56FBC"/>
    <w:multiLevelType w:val="hybridMultilevel"/>
    <w:tmpl w:val="181C2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8B2F64"/>
    <w:multiLevelType w:val="hybridMultilevel"/>
    <w:tmpl w:val="BAC0D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610DAB"/>
    <w:multiLevelType w:val="hybridMultilevel"/>
    <w:tmpl w:val="4856656A"/>
    <w:lvl w:ilvl="0" w:tplc="14A2D4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C22F3"/>
    <w:multiLevelType w:val="hybridMultilevel"/>
    <w:tmpl w:val="167CDD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4773B2"/>
    <w:multiLevelType w:val="hybridMultilevel"/>
    <w:tmpl w:val="155E25BE"/>
    <w:lvl w:ilvl="0" w:tplc="5B5AF076">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C1549"/>
    <w:multiLevelType w:val="hybridMultilevel"/>
    <w:tmpl w:val="6E701EFC"/>
    <w:lvl w:ilvl="0" w:tplc="315879F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75403B"/>
    <w:multiLevelType w:val="hybridMultilevel"/>
    <w:tmpl w:val="9E8A9F88"/>
    <w:lvl w:ilvl="0" w:tplc="5FAE199E">
      <w:start w:val="4"/>
      <w:numFmt w:val="decimal"/>
      <w:lvlText w:val="%1)"/>
      <w:lvlJc w:val="left"/>
      <w:pPr>
        <w:ind w:left="360" w:hanging="360"/>
      </w:pPr>
      <w:rPr>
        <w:rFonts w:hint="default"/>
      </w:rPr>
    </w:lvl>
    <w:lvl w:ilvl="1" w:tplc="04150019" w:tentative="1">
      <w:start w:val="1"/>
      <w:numFmt w:val="lowerLetter"/>
      <w:lvlText w:val="%2."/>
      <w:lvlJc w:val="left"/>
      <w:pPr>
        <w:ind w:left="357" w:hanging="360"/>
      </w:pPr>
    </w:lvl>
    <w:lvl w:ilvl="2" w:tplc="0415001B" w:tentative="1">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9" w15:restartNumberingAfterBreak="0">
    <w:nsid w:val="19771898"/>
    <w:multiLevelType w:val="hybridMultilevel"/>
    <w:tmpl w:val="8D7EBD7E"/>
    <w:lvl w:ilvl="0" w:tplc="7F9047A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2AD0B89"/>
    <w:multiLevelType w:val="hybridMultilevel"/>
    <w:tmpl w:val="8D1E38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B43E4"/>
    <w:multiLevelType w:val="hybridMultilevel"/>
    <w:tmpl w:val="8994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273B9"/>
    <w:multiLevelType w:val="hybridMultilevel"/>
    <w:tmpl w:val="11C86178"/>
    <w:lvl w:ilvl="0" w:tplc="CE60EA92">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6D3F7C"/>
    <w:multiLevelType w:val="hybridMultilevel"/>
    <w:tmpl w:val="6A9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566733"/>
    <w:multiLevelType w:val="hybridMultilevel"/>
    <w:tmpl w:val="3B464F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DC6EF6"/>
    <w:multiLevelType w:val="hybridMultilevel"/>
    <w:tmpl w:val="DDCC7EC6"/>
    <w:lvl w:ilvl="0" w:tplc="13FC200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3B267C"/>
    <w:multiLevelType w:val="hybridMultilevel"/>
    <w:tmpl w:val="4C129CF2"/>
    <w:lvl w:ilvl="0" w:tplc="4B00D79E">
      <w:start w:val="1"/>
      <w:numFmt w:val="decimal"/>
      <w:lvlText w:val="%1."/>
      <w:lvlJc w:val="left"/>
      <w:pPr>
        <w:ind w:left="360" w:hanging="360"/>
      </w:pPr>
      <w:rPr>
        <w:rFonts w:ascii="Arial" w:eastAsia="Arial" w:hAnsi="Arial" w:cs="Arial" w:hint="default"/>
        <w:spacing w:val="-1"/>
        <w:w w:val="100"/>
        <w:sz w:val="22"/>
        <w:szCs w:val="22"/>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BC7C2B"/>
    <w:multiLevelType w:val="hybridMultilevel"/>
    <w:tmpl w:val="94E6D7EE"/>
    <w:lvl w:ilvl="0" w:tplc="C6E025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D3DDB"/>
    <w:multiLevelType w:val="hybridMultilevel"/>
    <w:tmpl w:val="6504A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CD16BA"/>
    <w:multiLevelType w:val="hybridMultilevel"/>
    <w:tmpl w:val="298EB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33883"/>
    <w:multiLevelType w:val="hybridMultilevel"/>
    <w:tmpl w:val="D2326472"/>
    <w:lvl w:ilvl="0" w:tplc="C9ECEE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D09E4"/>
    <w:multiLevelType w:val="hybridMultilevel"/>
    <w:tmpl w:val="C59EC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625A3"/>
    <w:multiLevelType w:val="hybridMultilevel"/>
    <w:tmpl w:val="6390011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F9047A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6B73C6"/>
    <w:multiLevelType w:val="hybridMultilevel"/>
    <w:tmpl w:val="8914549A"/>
    <w:lvl w:ilvl="0" w:tplc="2DEAE838">
      <w:start w:val="9"/>
      <w:numFmt w:val="decimal"/>
      <w:lvlText w:val="%1."/>
      <w:lvlJc w:val="left"/>
      <w:pPr>
        <w:ind w:left="360" w:hanging="360"/>
      </w:pPr>
      <w:rPr>
        <w:rFonts w:hint="default"/>
        <w:b w:val="0"/>
        <w:bCs w:val="0"/>
      </w:rPr>
    </w:lvl>
    <w:lvl w:ilvl="1" w:tplc="BC64B74E">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BF7105"/>
    <w:multiLevelType w:val="hybridMultilevel"/>
    <w:tmpl w:val="37E24B92"/>
    <w:lvl w:ilvl="0" w:tplc="6F081528">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051C88"/>
    <w:multiLevelType w:val="hybridMultilevel"/>
    <w:tmpl w:val="AD726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767A2"/>
    <w:multiLevelType w:val="hybridMultilevel"/>
    <w:tmpl w:val="E8B85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208B1"/>
    <w:multiLevelType w:val="hybridMultilevel"/>
    <w:tmpl w:val="C0C27372"/>
    <w:lvl w:ilvl="0" w:tplc="76306A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001D6"/>
    <w:multiLevelType w:val="hybridMultilevel"/>
    <w:tmpl w:val="491E5FE2"/>
    <w:lvl w:ilvl="0" w:tplc="0DEA27B8">
      <w:start w:val="1"/>
      <w:numFmt w:val="decimal"/>
      <w:lvlText w:val="%1."/>
      <w:lvlJc w:val="left"/>
      <w:pPr>
        <w:ind w:left="720" w:hanging="360"/>
      </w:pPr>
      <w:rPr>
        <w:b w:val="0"/>
        <w:bCs w:val="0"/>
      </w:rPr>
    </w:lvl>
    <w:lvl w:ilvl="1" w:tplc="78EA34FA">
      <w:start w:val="1"/>
      <w:numFmt w:val="decimal"/>
      <w:lvlText w:val="%2)"/>
      <w:lvlJc w:val="left"/>
      <w:pPr>
        <w:ind w:left="1440" w:hanging="360"/>
      </w:pPr>
      <w:rPr>
        <w:b w:val="0"/>
        <w:bCs w:val="0"/>
      </w:rPr>
    </w:lvl>
    <w:lvl w:ilvl="2" w:tplc="F774D74A">
      <w:start w:val="1"/>
      <w:numFmt w:val="lowerLetter"/>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860AA"/>
    <w:multiLevelType w:val="hybridMultilevel"/>
    <w:tmpl w:val="60168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E13D1"/>
    <w:multiLevelType w:val="hybridMultilevel"/>
    <w:tmpl w:val="EE0600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601DBF"/>
    <w:multiLevelType w:val="hybridMultilevel"/>
    <w:tmpl w:val="A3465D6C"/>
    <w:lvl w:ilvl="0" w:tplc="5A3630B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BF63C6"/>
    <w:multiLevelType w:val="hybridMultilevel"/>
    <w:tmpl w:val="30942AD8"/>
    <w:lvl w:ilvl="0" w:tplc="045C796C">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DF09C3"/>
    <w:multiLevelType w:val="hybridMultilevel"/>
    <w:tmpl w:val="7572F766"/>
    <w:lvl w:ilvl="0" w:tplc="7F9047AA">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34" w15:restartNumberingAfterBreak="0">
    <w:nsid w:val="5E024E52"/>
    <w:multiLevelType w:val="hybridMultilevel"/>
    <w:tmpl w:val="C41281CC"/>
    <w:lvl w:ilvl="0" w:tplc="7F9047AA">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35" w15:restartNumberingAfterBreak="0">
    <w:nsid w:val="5F3B1E06"/>
    <w:multiLevelType w:val="hybridMultilevel"/>
    <w:tmpl w:val="E71EE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19461F"/>
    <w:multiLevelType w:val="hybridMultilevel"/>
    <w:tmpl w:val="AFCCC43E"/>
    <w:lvl w:ilvl="0" w:tplc="BE960D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357" w:hanging="360"/>
      </w:pPr>
    </w:lvl>
    <w:lvl w:ilvl="2" w:tplc="0415001B" w:tentative="1">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37" w15:restartNumberingAfterBreak="0">
    <w:nsid w:val="618E4444"/>
    <w:multiLevelType w:val="hybridMultilevel"/>
    <w:tmpl w:val="15D62ABC"/>
    <w:lvl w:ilvl="0" w:tplc="5D10BE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0C1783"/>
    <w:multiLevelType w:val="hybridMultilevel"/>
    <w:tmpl w:val="5C34A974"/>
    <w:lvl w:ilvl="0" w:tplc="7F9047AA">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39" w15:restartNumberingAfterBreak="0">
    <w:nsid w:val="6A837D51"/>
    <w:multiLevelType w:val="hybridMultilevel"/>
    <w:tmpl w:val="49800A96"/>
    <w:lvl w:ilvl="0" w:tplc="6F6CF6A0">
      <w:start w:val="1"/>
      <w:numFmt w:val="decimal"/>
      <w:lvlText w:val="%1)"/>
      <w:lvlJc w:val="left"/>
      <w:pPr>
        <w:ind w:left="720" w:hanging="360"/>
      </w:pPr>
      <w:rPr>
        <w:b w:val="0"/>
        <w:bCs w:val="0"/>
      </w:rPr>
    </w:lvl>
    <w:lvl w:ilvl="1" w:tplc="114272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D3045"/>
    <w:multiLevelType w:val="hybridMultilevel"/>
    <w:tmpl w:val="9858CD38"/>
    <w:lvl w:ilvl="0" w:tplc="E4008BE2">
      <w:start w:val="17"/>
      <w:numFmt w:val="upperRoman"/>
      <w:lvlText w:val="%1."/>
      <w:lvlJc w:val="right"/>
      <w:pPr>
        <w:ind w:left="720" w:hanging="360"/>
      </w:pPr>
      <w:rPr>
        <w:rFonts w:hint="default"/>
        <w:b/>
        <w:bCs/>
      </w:rPr>
    </w:lvl>
    <w:lvl w:ilvl="1" w:tplc="0415000F">
      <w:start w:val="1"/>
      <w:numFmt w:val="decimal"/>
      <w:lvlText w:val="%2."/>
      <w:lvlJc w:val="left"/>
      <w:pPr>
        <w:ind w:left="928" w:hanging="360"/>
      </w:pPr>
    </w:lvl>
    <w:lvl w:ilvl="2" w:tplc="0415001B">
      <w:start w:val="1"/>
      <w:numFmt w:val="lowerRoman"/>
      <w:lvlText w:val="%3."/>
      <w:lvlJc w:val="right"/>
      <w:pPr>
        <w:ind w:left="2160" w:hanging="180"/>
      </w:pPr>
    </w:lvl>
    <w:lvl w:ilvl="3" w:tplc="B728143A">
      <w:start w:val="1"/>
      <w:numFmt w:val="lowerLetter"/>
      <w:lvlText w:val="%4)"/>
      <w:lvlJc w:val="left"/>
      <w:pPr>
        <w:ind w:left="2062" w:hanging="360"/>
      </w:pPr>
      <w:rPr>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903090"/>
    <w:multiLevelType w:val="hybridMultilevel"/>
    <w:tmpl w:val="88A499B0"/>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2" w15:restartNumberingAfterBreak="0">
    <w:nsid w:val="748B43E1"/>
    <w:multiLevelType w:val="hybridMultilevel"/>
    <w:tmpl w:val="BBD43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7301A8"/>
    <w:multiLevelType w:val="hybridMultilevel"/>
    <w:tmpl w:val="4C8AD4C2"/>
    <w:lvl w:ilvl="0" w:tplc="7F9047AA">
      <w:start w:val="1"/>
      <w:numFmt w:val="bullet"/>
      <w:lvlText w:val=""/>
      <w:lvlJc w:val="left"/>
      <w:pPr>
        <w:ind w:left="1451" w:hanging="360"/>
      </w:pPr>
      <w:rPr>
        <w:rFonts w:ascii="Symbol" w:hAnsi="Symbol"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15:restartNumberingAfterBreak="0">
    <w:nsid w:val="7BA24786"/>
    <w:multiLevelType w:val="hybridMultilevel"/>
    <w:tmpl w:val="A184DD40"/>
    <w:lvl w:ilvl="0" w:tplc="9D9A8F4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C8439DF"/>
    <w:multiLevelType w:val="hybridMultilevel"/>
    <w:tmpl w:val="DAB6F11A"/>
    <w:lvl w:ilvl="0" w:tplc="2A986814">
      <w:start w:val="1"/>
      <w:numFmt w:val="decimal"/>
      <w:lvlText w:val="%1."/>
      <w:lvlJc w:val="left"/>
      <w:pPr>
        <w:ind w:left="360" w:hanging="360"/>
      </w:pPr>
      <w:rPr>
        <w:b w:val="0"/>
        <w:bCs w:val="0"/>
      </w:rPr>
    </w:lvl>
    <w:lvl w:ilvl="1" w:tplc="D06A279A">
      <w:start w:val="1"/>
      <w:numFmt w:val="lowerLetter"/>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1A0998"/>
    <w:multiLevelType w:val="hybridMultilevel"/>
    <w:tmpl w:val="0D00375C"/>
    <w:lvl w:ilvl="0" w:tplc="B7629F64">
      <w:start w:val="1"/>
      <w:numFmt w:val="decimal"/>
      <w:lvlText w:val="%1."/>
      <w:lvlJc w:val="left"/>
      <w:pPr>
        <w:ind w:left="720" w:hanging="360"/>
      </w:pPr>
      <w:rPr>
        <w:b w:val="0"/>
        <w:bCs w:val="0"/>
      </w:rPr>
    </w:lvl>
    <w:lvl w:ilvl="1" w:tplc="25801BD2">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45"/>
  </w:num>
  <w:num w:numId="4">
    <w:abstractNumId w:val="28"/>
  </w:num>
  <w:num w:numId="5">
    <w:abstractNumId w:val="1"/>
  </w:num>
  <w:num w:numId="6">
    <w:abstractNumId w:val="6"/>
  </w:num>
  <w:num w:numId="7">
    <w:abstractNumId w:val="12"/>
  </w:num>
  <w:num w:numId="8">
    <w:abstractNumId w:val="41"/>
  </w:num>
  <w:num w:numId="9">
    <w:abstractNumId w:val="36"/>
  </w:num>
  <w:num w:numId="10">
    <w:abstractNumId w:val="39"/>
  </w:num>
  <w:num w:numId="11">
    <w:abstractNumId w:val="24"/>
  </w:num>
  <w:num w:numId="12">
    <w:abstractNumId w:val="8"/>
  </w:num>
  <w:num w:numId="13">
    <w:abstractNumId w:val="22"/>
  </w:num>
  <w:num w:numId="14">
    <w:abstractNumId w:val="43"/>
  </w:num>
  <w:num w:numId="15">
    <w:abstractNumId w:val="44"/>
  </w:num>
  <w:num w:numId="16">
    <w:abstractNumId w:val="38"/>
  </w:num>
  <w:num w:numId="17">
    <w:abstractNumId w:val="34"/>
  </w:num>
  <w:num w:numId="18">
    <w:abstractNumId w:val="29"/>
  </w:num>
  <w:num w:numId="19">
    <w:abstractNumId w:val="31"/>
  </w:num>
  <w:num w:numId="20">
    <w:abstractNumId w:val="4"/>
  </w:num>
  <w:num w:numId="21">
    <w:abstractNumId w:val="37"/>
  </w:num>
  <w:num w:numId="22">
    <w:abstractNumId w:val="7"/>
  </w:num>
  <w:num w:numId="23">
    <w:abstractNumId w:val="27"/>
  </w:num>
  <w:num w:numId="24">
    <w:abstractNumId w:val="23"/>
  </w:num>
  <w:num w:numId="25">
    <w:abstractNumId w:val="20"/>
  </w:num>
  <w:num w:numId="26">
    <w:abstractNumId w:val="42"/>
  </w:num>
  <w:num w:numId="27">
    <w:abstractNumId w:val="40"/>
  </w:num>
  <w:num w:numId="28">
    <w:abstractNumId w:val="35"/>
  </w:num>
  <w:num w:numId="29">
    <w:abstractNumId w:val="30"/>
  </w:num>
  <w:num w:numId="30">
    <w:abstractNumId w:val="18"/>
  </w:num>
  <w:num w:numId="31">
    <w:abstractNumId w:val="3"/>
  </w:num>
  <w:num w:numId="32">
    <w:abstractNumId w:val="10"/>
  </w:num>
  <w:num w:numId="33">
    <w:abstractNumId w:val="13"/>
  </w:num>
  <w:num w:numId="34">
    <w:abstractNumId w:val="25"/>
  </w:num>
  <w:num w:numId="35">
    <w:abstractNumId w:val="21"/>
  </w:num>
  <w:num w:numId="36">
    <w:abstractNumId w:val="9"/>
  </w:num>
  <w:num w:numId="37">
    <w:abstractNumId w:val="0"/>
  </w:num>
  <w:num w:numId="38">
    <w:abstractNumId w:val="2"/>
  </w:num>
  <w:num w:numId="39">
    <w:abstractNumId w:val="19"/>
  </w:num>
  <w:num w:numId="40">
    <w:abstractNumId w:val="33"/>
  </w:num>
  <w:num w:numId="41">
    <w:abstractNumId w:val="14"/>
  </w:num>
  <w:num w:numId="42">
    <w:abstractNumId w:val="5"/>
  </w:num>
  <w:num w:numId="43">
    <w:abstractNumId w:val="26"/>
  </w:num>
  <w:num w:numId="44">
    <w:abstractNumId w:val="46"/>
  </w:num>
  <w:num w:numId="45">
    <w:abstractNumId w:val="32"/>
  </w:num>
  <w:num w:numId="46">
    <w:abstractNumId w:val="11"/>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1"/>
    <w:rsid w:val="00022221"/>
    <w:rsid w:val="00085116"/>
    <w:rsid w:val="00086C3F"/>
    <w:rsid w:val="00094CF0"/>
    <w:rsid w:val="000A273A"/>
    <w:rsid w:val="000E7596"/>
    <w:rsid w:val="00143E33"/>
    <w:rsid w:val="00143E42"/>
    <w:rsid w:val="00146789"/>
    <w:rsid w:val="00154D61"/>
    <w:rsid w:val="0017558D"/>
    <w:rsid w:val="00180420"/>
    <w:rsid w:val="00194F30"/>
    <w:rsid w:val="001A45E2"/>
    <w:rsid w:val="001D604E"/>
    <w:rsid w:val="001E5FBB"/>
    <w:rsid w:val="001E7D16"/>
    <w:rsid w:val="001F13EA"/>
    <w:rsid w:val="001F1D60"/>
    <w:rsid w:val="001F6633"/>
    <w:rsid w:val="002200D2"/>
    <w:rsid w:val="00247D83"/>
    <w:rsid w:val="0028135F"/>
    <w:rsid w:val="002963EC"/>
    <w:rsid w:val="002A4865"/>
    <w:rsid w:val="002C38FE"/>
    <w:rsid w:val="002C7C28"/>
    <w:rsid w:val="002E13B8"/>
    <w:rsid w:val="002E617A"/>
    <w:rsid w:val="002F5823"/>
    <w:rsid w:val="00321F5C"/>
    <w:rsid w:val="00325BE7"/>
    <w:rsid w:val="00350B70"/>
    <w:rsid w:val="00352160"/>
    <w:rsid w:val="00381184"/>
    <w:rsid w:val="003978B0"/>
    <w:rsid w:val="003A3DE0"/>
    <w:rsid w:val="003D3D2A"/>
    <w:rsid w:val="0041099C"/>
    <w:rsid w:val="004355A8"/>
    <w:rsid w:val="00460405"/>
    <w:rsid w:val="004771E1"/>
    <w:rsid w:val="00487BAA"/>
    <w:rsid w:val="004949FA"/>
    <w:rsid w:val="00504356"/>
    <w:rsid w:val="00580E4E"/>
    <w:rsid w:val="005B2A32"/>
    <w:rsid w:val="005E176C"/>
    <w:rsid w:val="00604210"/>
    <w:rsid w:val="006277CC"/>
    <w:rsid w:val="00640AE6"/>
    <w:rsid w:val="00651B28"/>
    <w:rsid w:val="006A321B"/>
    <w:rsid w:val="006B4965"/>
    <w:rsid w:val="006F3D65"/>
    <w:rsid w:val="006F725B"/>
    <w:rsid w:val="007061ED"/>
    <w:rsid w:val="007078C5"/>
    <w:rsid w:val="00720B7D"/>
    <w:rsid w:val="007C528C"/>
    <w:rsid w:val="007E2411"/>
    <w:rsid w:val="007E41ED"/>
    <w:rsid w:val="007E4845"/>
    <w:rsid w:val="008170DD"/>
    <w:rsid w:val="00826EA2"/>
    <w:rsid w:val="008527B3"/>
    <w:rsid w:val="008645EC"/>
    <w:rsid w:val="00870584"/>
    <w:rsid w:val="00872078"/>
    <w:rsid w:val="00876AEF"/>
    <w:rsid w:val="008862C1"/>
    <w:rsid w:val="0089045F"/>
    <w:rsid w:val="008949B0"/>
    <w:rsid w:val="008F352B"/>
    <w:rsid w:val="0092496D"/>
    <w:rsid w:val="00925590"/>
    <w:rsid w:val="0095071B"/>
    <w:rsid w:val="00951573"/>
    <w:rsid w:val="00952810"/>
    <w:rsid w:val="00956185"/>
    <w:rsid w:val="00977767"/>
    <w:rsid w:val="0097781C"/>
    <w:rsid w:val="009B021C"/>
    <w:rsid w:val="009B29EB"/>
    <w:rsid w:val="009D6192"/>
    <w:rsid w:val="009E71DB"/>
    <w:rsid w:val="00A4341D"/>
    <w:rsid w:val="00A61F33"/>
    <w:rsid w:val="00A822FF"/>
    <w:rsid w:val="00A86F60"/>
    <w:rsid w:val="00AE1F5D"/>
    <w:rsid w:val="00AF39A7"/>
    <w:rsid w:val="00AF65EA"/>
    <w:rsid w:val="00B30B5F"/>
    <w:rsid w:val="00B46B20"/>
    <w:rsid w:val="00B73B20"/>
    <w:rsid w:val="00B9189B"/>
    <w:rsid w:val="00BA1B7F"/>
    <w:rsid w:val="00BE0D4D"/>
    <w:rsid w:val="00BE6716"/>
    <w:rsid w:val="00C101F0"/>
    <w:rsid w:val="00C2487A"/>
    <w:rsid w:val="00C31677"/>
    <w:rsid w:val="00C3560D"/>
    <w:rsid w:val="00C52CBC"/>
    <w:rsid w:val="00C5448F"/>
    <w:rsid w:val="00C745A4"/>
    <w:rsid w:val="00C750B6"/>
    <w:rsid w:val="00C86A83"/>
    <w:rsid w:val="00D06B3D"/>
    <w:rsid w:val="00D33090"/>
    <w:rsid w:val="00DE11E6"/>
    <w:rsid w:val="00DF0E69"/>
    <w:rsid w:val="00DF1DC4"/>
    <w:rsid w:val="00DF6E6E"/>
    <w:rsid w:val="00E021FD"/>
    <w:rsid w:val="00E2768A"/>
    <w:rsid w:val="00E34DA0"/>
    <w:rsid w:val="00E42062"/>
    <w:rsid w:val="00E50F33"/>
    <w:rsid w:val="00E72EDB"/>
    <w:rsid w:val="00E77648"/>
    <w:rsid w:val="00E86AC8"/>
    <w:rsid w:val="00F2767C"/>
    <w:rsid w:val="00F4513E"/>
    <w:rsid w:val="00F55BC1"/>
    <w:rsid w:val="00FA7A38"/>
    <w:rsid w:val="00FA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201"/>
  <w15:chartTrackingRefBased/>
  <w15:docId w15:val="{180E0279-3501-4119-9125-FF4C4BE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D61"/>
    <w:pPr>
      <w:widowControl w:val="0"/>
      <w:autoSpaceDE w:val="0"/>
      <w:autoSpaceDN w:val="0"/>
      <w:spacing w:after="0" w:line="240" w:lineRule="auto"/>
    </w:pPr>
    <w:rPr>
      <w:rFonts w:ascii="Arial" w:eastAsia="Arial" w:hAnsi="Arial" w:cs="Arial"/>
    </w:rPr>
  </w:style>
  <w:style w:type="paragraph" w:styleId="Nagwek2">
    <w:name w:val="heading 2"/>
    <w:basedOn w:val="Normalny"/>
    <w:link w:val="Nagwek2Znak"/>
    <w:uiPriority w:val="9"/>
    <w:unhideWhenUsed/>
    <w:qFormat/>
    <w:rsid w:val="00154D61"/>
    <w:pPr>
      <w:spacing w:before="19"/>
      <w:ind w:left="107"/>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54D61"/>
    <w:rPr>
      <w:rFonts w:ascii="Arial" w:eastAsia="Arial" w:hAnsi="Arial" w:cs="Arial"/>
      <w:b/>
      <w:bCs/>
    </w:rPr>
  </w:style>
  <w:style w:type="paragraph" w:styleId="Tekstpodstawowy">
    <w:name w:val="Body Text"/>
    <w:basedOn w:val="Normalny"/>
    <w:link w:val="TekstpodstawowyZnak"/>
    <w:uiPriority w:val="1"/>
    <w:qFormat/>
    <w:rsid w:val="00154D61"/>
  </w:style>
  <w:style w:type="character" w:customStyle="1" w:styleId="TekstpodstawowyZnak">
    <w:name w:val="Tekst podstawowy Znak"/>
    <w:basedOn w:val="Domylnaczcionkaakapitu"/>
    <w:link w:val="Tekstpodstawowy"/>
    <w:uiPriority w:val="1"/>
    <w:rsid w:val="00154D61"/>
    <w:rPr>
      <w:rFonts w:ascii="Arial" w:eastAsia="Arial" w:hAnsi="Arial" w:cs="Arial"/>
    </w:rPr>
  </w:style>
  <w:style w:type="paragraph" w:styleId="Nagwek">
    <w:name w:val="header"/>
    <w:basedOn w:val="Normalny"/>
    <w:link w:val="NagwekZnak"/>
    <w:uiPriority w:val="99"/>
    <w:unhideWhenUsed/>
    <w:rsid w:val="00154D61"/>
    <w:pPr>
      <w:tabs>
        <w:tab w:val="center" w:pos="4536"/>
        <w:tab w:val="right" w:pos="9072"/>
      </w:tabs>
    </w:pPr>
  </w:style>
  <w:style w:type="character" w:customStyle="1" w:styleId="NagwekZnak">
    <w:name w:val="Nagłówek Znak"/>
    <w:basedOn w:val="Domylnaczcionkaakapitu"/>
    <w:link w:val="Nagwek"/>
    <w:uiPriority w:val="99"/>
    <w:rsid w:val="00154D61"/>
    <w:rPr>
      <w:rFonts w:ascii="Arial" w:eastAsia="Arial" w:hAnsi="Arial" w:cs="Arial"/>
    </w:rPr>
  </w:style>
  <w:style w:type="paragraph" w:styleId="Akapitzlist">
    <w:name w:val="List Paragraph"/>
    <w:basedOn w:val="Normalny"/>
    <w:link w:val="AkapitzlistZnak"/>
    <w:uiPriority w:val="34"/>
    <w:qFormat/>
    <w:rsid w:val="00154D61"/>
    <w:pPr>
      <w:ind w:left="720" w:hanging="360"/>
      <w:jc w:val="both"/>
    </w:pPr>
  </w:style>
  <w:style w:type="character" w:styleId="Odwoaniedokomentarza">
    <w:name w:val="annotation reference"/>
    <w:basedOn w:val="Domylnaczcionkaakapitu"/>
    <w:uiPriority w:val="99"/>
    <w:semiHidden/>
    <w:unhideWhenUsed/>
    <w:rsid w:val="0097781C"/>
    <w:rPr>
      <w:sz w:val="16"/>
      <w:szCs w:val="16"/>
    </w:rPr>
  </w:style>
  <w:style w:type="paragraph" w:styleId="Tekstkomentarza">
    <w:name w:val="annotation text"/>
    <w:basedOn w:val="Normalny"/>
    <w:link w:val="TekstkomentarzaZnak"/>
    <w:uiPriority w:val="99"/>
    <w:semiHidden/>
    <w:unhideWhenUsed/>
    <w:rsid w:val="0097781C"/>
    <w:rPr>
      <w:sz w:val="20"/>
      <w:szCs w:val="20"/>
    </w:rPr>
  </w:style>
  <w:style w:type="character" w:customStyle="1" w:styleId="TekstkomentarzaZnak">
    <w:name w:val="Tekst komentarza Znak"/>
    <w:basedOn w:val="Domylnaczcionkaakapitu"/>
    <w:link w:val="Tekstkomentarza"/>
    <w:uiPriority w:val="99"/>
    <w:semiHidden/>
    <w:rsid w:val="0097781C"/>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97781C"/>
    <w:rPr>
      <w:b/>
      <w:bCs/>
    </w:rPr>
  </w:style>
  <w:style w:type="character" w:customStyle="1" w:styleId="TematkomentarzaZnak">
    <w:name w:val="Temat komentarza Znak"/>
    <w:basedOn w:val="TekstkomentarzaZnak"/>
    <w:link w:val="Tematkomentarza"/>
    <w:uiPriority w:val="99"/>
    <w:semiHidden/>
    <w:rsid w:val="0097781C"/>
    <w:rPr>
      <w:rFonts w:ascii="Arial" w:eastAsia="Arial" w:hAnsi="Arial" w:cs="Arial"/>
      <w:b/>
      <w:bCs/>
      <w:sz w:val="20"/>
      <w:szCs w:val="20"/>
    </w:rPr>
  </w:style>
  <w:style w:type="paragraph" w:customStyle="1" w:styleId="p0">
    <w:name w:val="p0"/>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1">
    <w:name w:val="p1"/>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F55BC1"/>
    <w:pPr>
      <w:suppressAutoHyphens/>
      <w:autoSpaceDE w:val="0"/>
      <w:spacing w:after="0" w:line="240" w:lineRule="auto"/>
    </w:pPr>
    <w:rPr>
      <w:rFonts w:ascii="Arial" w:eastAsia="Calibri" w:hAnsi="Arial" w:cs="Arial"/>
      <w:color w:val="000000"/>
      <w:sz w:val="24"/>
      <w:szCs w:val="24"/>
      <w:lang w:eastAsia="zh-CN"/>
    </w:rPr>
  </w:style>
  <w:style w:type="character" w:customStyle="1" w:styleId="AkapitzlistZnak">
    <w:name w:val="Akapit z listą Znak"/>
    <w:link w:val="Akapitzlist"/>
    <w:uiPriority w:val="34"/>
    <w:rsid w:val="00B46B20"/>
    <w:rPr>
      <w:rFonts w:ascii="Arial" w:eastAsia="Arial" w:hAnsi="Arial" w:cs="Arial"/>
    </w:rPr>
  </w:style>
  <w:style w:type="character" w:styleId="Hipercze">
    <w:name w:val="Hyperlink"/>
    <w:basedOn w:val="Domylnaczcionkaakapitu"/>
    <w:uiPriority w:val="99"/>
    <w:unhideWhenUsed/>
    <w:rsid w:val="00580E4E"/>
    <w:rPr>
      <w:color w:val="0563C1" w:themeColor="hyperlink"/>
      <w:u w:val="single"/>
    </w:rPr>
  </w:style>
  <w:style w:type="character" w:styleId="Nierozpoznanawzmianka">
    <w:name w:val="Unresolved Mention"/>
    <w:basedOn w:val="Domylnaczcionkaakapitu"/>
    <w:uiPriority w:val="99"/>
    <w:semiHidden/>
    <w:unhideWhenUsed/>
    <w:rsid w:val="00580E4E"/>
    <w:rPr>
      <w:color w:val="605E5C"/>
      <w:shd w:val="clear" w:color="auto" w:fill="E1DFDD"/>
    </w:rPr>
  </w:style>
  <w:style w:type="paragraph" w:customStyle="1" w:styleId="nop1">
    <w:name w:val="nop1"/>
    <w:basedOn w:val="Normalny"/>
    <w:rsid w:val="00A822F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015">
      <w:bodyDiv w:val="1"/>
      <w:marLeft w:val="0"/>
      <w:marRight w:val="0"/>
      <w:marTop w:val="0"/>
      <w:marBottom w:val="0"/>
      <w:divBdr>
        <w:top w:val="none" w:sz="0" w:space="0" w:color="auto"/>
        <w:left w:val="none" w:sz="0" w:space="0" w:color="auto"/>
        <w:bottom w:val="none" w:sz="0" w:space="0" w:color="auto"/>
        <w:right w:val="none" w:sz="0" w:space="0" w:color="auto"/>
      </w:divBdr>
    </w:div>
    <w:div w:id="290671402">
      <w:bodyDiv w:val="1"/>
      <w:marLeft w:val="0"/>
      <w:marRight w:val="0"/>
      <w:marTop w:val="0"/>
      <w:marBottom w:val="0"/>
      <w:divBdr>
        <w:top w:val="none" w:sz="0" w:space="0" w:color="auto"/>
        <w:left w:val="none" w:sz="0" w:space="0" w:color="auto"/>
        <w:bottom w:val="none" w:sz="0" w:space="0" w:color="auto"/>
        <w:right w:val="none" w:sz="0" w:space="0" w:color="auto"/>
      </w:divBdr>
    </w:div>
    <w:div w:id="356397090">
      <w:bodyDiv w:val="1"/>
      <w:marLeft w:val="0"/>
      <w:marRight w:val="0"/>
      <w:marTop w:val="0"/>
      <w:marBottom w:val="0"/>
      <w:divBdr>
        <w:top w:val="none" w:sz="0" w:space="0" w:color="auto"/>
        <w:left w:val="none" w:sz="0" w:space="0" w:color="auto"/>
        <w:bottom w:val="none" w:sz="0" w:space="0" w:color="auto"/>
        <w:right w:val="none" w:sz="0" w:space="0" w:color="auto"/>
      </w:divBdr>
    </w:div>
    <w:div w:id="443303673">
      <w:bodyDiv w:val="1"/>
      <w:marLeft w:val="0"/>
      <w:marRight w:val="0"/>
      <w:marTop w:val="0"/>
      <w:marBottom w:val="0"/>
      <w:divBdr>
        <w:top w:val="none" w:sz="0" w:space="0" w:color="auto"/>
        <w:left w:val="none" w:sz="0" w:space="0" w:color="auto"/>
        <w:bottom w:val="none" w:sz="0" w:space="0" w:color="auto"/>
        <w:right w:val="none" w:sz="0" w:space="0" w:color="auto"/>
      </w:divBdr>
    </w:div>
    <w:div w:id="522089672">
      <w:bodyDiv w:val="1"/>
      <w:marLeft w:val="0"/>
      <w:marRight w:val="0"/>
      <w:marTop w:val="0"/>
      <w:marBottom w:val="0"/>
      <w:divBdr>
        <w:top w:val="none" w:sz="0" w:space="0" w:color="auto"/>
        <w:left w:val="none" w:sz="0" w:space="0" w:color="auto"/>
        <w:bottom w:val="none" w:sz="0" w:space="0" w:color="auto"/>
        <w:right w:val="none" w:sz="0" w:space="0" w:color="auto"/>
      </w:divBdr>
    </w:div>
    <w:div w:id="543298884">
      <w:bodyDiv w:val="1"/>
      <w:marLeft w:val="0"/>
      <w:marRight w:val="0"/>
      <w:marTop w:val="0"/>
      <w:marBottom w:val="0"/>
      <w:divBdr>
        <w:top w:val="none" w:sz="0" w:space="0" w:color="auto"/>
        <w:left w:val="none" w:sz="0" w:space="0" w:color="auto"/>
        <w:bottom w:val="none" w:sz="0" w:space="0" w:color="auto"/>
        <w:right w:val="none" w:sz="0" w:space="0" w:color="auto"/>
      </w:divBdr>
    </w:div>
    <w:div w:id="593589124">
      <w:bodyDiv w:val="1"/>
      <w:marLeft w:val="0"/>
      <w:marRight w:val="0"/>
      <w:marTop w:val="0"/>
      <w:marBottom w:val="0"/>
      <w:divBdr>
        <w:top w:val="none" w:sz="0" w:space="0" w:color="auto"/>
        <w:left w:val="none" w:sz="0" w:space="0" w:color="auto"/>
        <w:bottom w:val="none" w:sz="0" w:space="0" w:color="auto"/>
        <w:right w:val="none" w:sz="0" w:space="0" w:color="auto"/>
      </w:divBdr>
    </w:div>
    <w:div w:id="621227019">
      <w:bodyDiv w:val="1"/>
      <w:marLeft w:val="0"/>
      <w:marRight w:val="0"/>
      <w:marTop w:val="0"/>
      <w:marBottom w:val="0"/>
      <w:divBdr>
        <w:top w:val="none" w:sz="0" w:space="0" w:color="auto"/>
        <w:left w:val="none" w:sz="0" w:space="0" w:color="auto"/>
        <w:bottom w:val="none" w:sz="0" w:space="0" w:color="auto"/>
        <w:right w:val="none" w:sz="0" w:space="0" w:color="auto"/>
      </w:divBdr>
    </w:div>
    <w:div w:id="655840544">
      <w:bodyDiv w:val="1"/>
      <w:marLeft w:val="0"/>
      <w:marRight w:val="0"/>
      <w:marTop w:val="0"/>
      <w:marBottom w:val="0"/>
      <w:divBdr>
        <w:top w:val="none" w:sz="0" w:space="0" w:color="auto"/>
        <w:left w:val="none" w:sz="0" w:space="0" w:color="auto"/>
        <w:bottom w:val="none" w:sz="0" w:space="0" w:color="auto"/>
        <w:right w:val="none" w:sz="0" w:space="0" w:color="auto"/>
      </w:divBdr>
    </w:div>
    <w:div w:id="734619449">
      <w:bodyDiv w:val="1"/>
      <w:marLeft w:val="0"/>
      <w:marRight w:val="0"/>
      <w:marTop w:val="0"/>
      <w:marBottom w:val="0"/>
      <w:divBdr>
        <w:top w:val="none" w:sz="0" w:space="0" w:color="auto"/>
        <w:left w:val="none" w:sz="0" w:space="0" w:color="auto"/>
        <w:bottom w:val="none" w:sz="0" w:space="0" w:color="auto"/>
        <w:right w:val="none" w:sz="0" w:space="0" w:color="auto"/>
      </w:divBdr>
    </w:div>
    <w:div w:id="792674121">
      <w:bodyDiv w:val="1"/>
      <w:marLeft w:val="0"/>
      <w:marRight w:val="0"/>
      <w:marTop w:val="0"/>
      <w:marBottom w:val="0"/>
      <w:divBdr>
        <w:top w:val="none" w:sz="0" w:space="0" w:color="auto"/>
        <w:left w:val="none" w:sz="0" w:space="0" w:color="auto"/>
        <w:bottom w:val="none" w:sz="0" w:space="0" w:color="auto"/>
        <w:right w:val="none" w:sz="0" w:space="0" w:color="auto"/>
      </w:divBdr>
    </w:div>
    <w:div w:id="812599080">
      <w:bodyDiv w:val="1"/>
      <w:marLeft w:val="0"/>
      <w:marRight w:val="0"/>
      <w:marTop w:val="0"/>
      <w:marBottom w:val="0"/>
      <w:divBdr>
        <w:top w:val="none" w:sz="0" w:space="0" w:color="auto"/>
        <w:left w:val="none" w:sz="0" w:space="0" w:color="auto"/>
        <w:bottom w:val="none" w:sz="0" w:space="0" w:color="auto"/>
        <w:right w:val="none" w:sz="0" w:space="0" w:color="auto"/>
      </w:divBdr>
    </w:div>
    <w:div w:id="859776215">
      <w:bodyDiv w:val="1"/>
      <w:marLeft w:val="0"/>
      <w:marRight w:val="0"/>
      <w:marTop w:val="0"/>
      <w:marBottom w:val="0"/>
      <w:divBdr>
        <w:top w:val="none" w:sz="0" w:space="0" w:color="auto"/>
        <w:left w:val="none" w:sz="0" w:space="0" w:color="auto"/>
        <w:bottom w:val="none" w:sz="0" w:space="0" w:color="auto"/>
        <w:right w:val="none" w:sz="0" w:space="0" w:color="auto"/>
      </w:divBdr>
    </w:div>
    <w:div w:id="865944858">
      <w:bodyDiv w:val="1"/>
      <w:marLeft w:val="0"/>
      <w:marRight w:val="0"/>
      <w:marTop w:val="0"/>
      <w:marBottom w:val="0"/>
      <w:divBdr>
        <w:top w:val="none" w:sz="0" w:space="0" w:color="auto"/>
        <w:left w:val="none" w:sz="0" w:space="0" w:color="auto"/>
        <w:bottom w:val="none" w:sz="0" w:space="0" w:color="auto"/>
        <w:right w:val="none" w:sz="0" w:space="0" w:color="auto"/>
      </w:divBdr>
    </w:div>
    <w:div w:id="918751393">
      <w:bodyDiv w:val="1"/>
      <w:marLeft w:val="0"/>
      <w:marRight w:val="0"/>
      <w:marTop w:val="0"/>
      <w:marBottom w:val="0"/>
      <w:divBdr>
        <w:top w:val="none" w:sz="0" w:space="0" w:color="auto"/>
        <w:left w:val="none" w:sz="0" w:space="0" w:color="auto"/>
        <w:bottom w:val="none" w:sz="0" w:space="0" w:color="auto"/>
        <w:right w:val="none" w:sz="0" w:space="0" w:color="auto"/>
      </w:divBdr>
    </w:div>
    <w:div w:id="1037511743">
      <w:bodyDiv w:val="1"/>
      <w:marLeft w:val="0"/>
      <w:marRight w:val="0"/>
      <w:marTop w:val="0"/>
      <w:marBottom w:val="0"/>
      <w:divBdr>
        <w:top w:val="none" w:sz="0" w:space="0" w:color="auto"/>
        <w:left w:val="none" w:sz="0" w:space="0" w:color="auto"/>
        <w:bottom w:val="none" w:sz="0" w:space="0" w:color="auto"/>
        <w:right w:val="none" w:sz="0" w:space="0" w:color="auto"/>
      </w:divBdr>
    </w:div>
    <w:div w:id="1154370749">
      <w:bodyDiv w:val="1"/>
      <w:marLeft w:val="0"/>
      <w:marRight w:val="0"/>
      <w:marTop w:val="0"/>
      <w:marBottom w:val="0"/>
      <w:divBdr>
        <w:top w:val="none" w:sz="0" w:space="0" w:color="auto"/>
        <w:left w:val="none" w:sz="0" w:space="0" w:color="auto"/>
        <w:bottom w:val="none" w:sz="0" w:space="0" w:color="auto"/>
        <w:right w:val="none" w:sz="0" w:space="0" w:color="auto"/>
      </w:divBdr>
    </w:div>
    <w:div w:id="1180703134">
      <w:bodyDiv w:val="1"/>
      <w:marLeft w:val="0"/>
      <w:marRight w:val="0"/>
      <w:marTop w:val="0"/>
      <w:marBottom w:val="0"/>
      <w:divBdr>
        <w:top w:val="none" w:sz="0" w:space="0" w:color="auto"/>
        <w:left w:val="none" w:sz="0" w:space="0" w:color="auto"/>
        <w:bottom w:val="none" w:sz="0" w:space="0" w:color="auto"/>
        <w:right w:val="none" w:sz="0" w:space="0" w:color="auto"/>
      </w:divBdr>
    </w:div>
    <w:div w:id="1187911830">
      <w:bodyDiv w:val="1"/>
      <w:marLeft w:val="0"/>
      <w:marRight w:val="0"/>
      <w:marTop w:val="0"/>
      <w:marBottom w:val="0"/>
      <w:divBdr>
        <w:top w:val="none" w:sz="0" w:space="0" w:color="auto"/>
        <w:left w:val="none" w:sz="0" w:space="0" w:color="auto"/>
        <w:bottom w:val="none" w:sz="0" w:space="0" w:color="auto"/>
        <w:right w:val="none" w:sz="0" w:space="0" w:color="auto"/>
      </w:divBdr>
    </w:div>
    <w:div w:id="1208761157">
      <w:bodyDiv w:val="1"/>
      <w:marLeft w:val="0"/>
      <w:marRight w:val="0"/>
      <w:marTop w:val="0"/>
      <w:marBottom w:val="0"/>
      <w:divBdr>
        <w:top w:val="none" w:sz="0" w:space="0" w:color="auto"/>
        <w:left w:val="none" w:sz="0" w:space="0" w:color="auto"/>
        <w:bottom w:val="none" w:sz="0" w:space="0" w:color="auto"/>
        <w:right w:val="none" w:sz="0" w:space="0" w:color="auto"/>
      </w:divBdr>
    </w:div>
    <w:div w:id="1289243895">
      <w:bodyDiv w:val="1"/>
      <w:marLeft w:val="0"/>
      <w:marRight w:val="0"/>
      <w:marTop w:val="0"/>
      <w:marBottom w:val="0"/>
      <w:divBdr>
        <w:top w:val="none" w:sz="0" w:space="0" w:color="auto"/>
        <w:left w:val="none" w:sz="0" w:space="0" w:color="auto"/>
        <w:bottom w:val="none" w:sz="0" w:space="0" w:color="auto"/>
        <w:right w:val="none" w:sz="0" w:space="0" w:color="auto"/>
      </w:divBdr>
    </w:div>
    <w:div w:id="1297372058">
      <w:bodyDiv w:val="1"/>
      <w:marLeft w:val="0"/>
      <w:marRight w:val="0"/>
      <w:marTop w:val="0"/>
      <w:marBottom w:val="0"/>
      <w:divBdr>
        <w:top w:val="none" w:sz="0" w:space="0" w:color="auto"/>
        <w:left w:val="none" w:sz="0" w:space="0" w:color="auto"/>
        <w:bottom w:val="none" w:sz="0" w:space="0" w:color="auto"/>
        <w:right w:val="none" w:sz="0" w:space="0" w:color="auto"/>
      </w:divBdr>
    </w:div>
    <w:div w:id="1430925840">
      <w:bodyDiv w:val="1"/>
      <w:marLeft w:val="0"/>
      <w:marRight w:val="0"/>
      <w:marTop w:val="0"/>
      <w:marBottom w:val="0"/>
      <w:divBdr>
        <w:top w:val="none" w:sz="0" w:space="0" w:color="auto"/>
        <w:left w:val="none" w:sz="0" w:space="0" w:color="auto"/>
        <w:bottom w:val="none" w:sz="0" w:space="0" w:color="auto"/>
        <w:right w:val="none" w:sz="0" w:space="0" w:color="auto"/>
      </w:divBdr>
    </w:div>
    <w:div w:id="1431776285">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625650518">
      <w:bodyDiv w:val="1"/>
      <w:marLeft w:val="0"/>
      <w:marRight w:val="0"/>
      <w:marTop w:val="0"/>
      <w:marBottom w:val="0"/>
      <w:divBdr>
        <w:top w:val="none" w:sz="0" w:space="0" w:color="auto"/>
        <w:left w:val="none" w:sz="0" w:space="0" w:color="auto"/>
        <w:bottom w:val="none" w:sz="0" w:space="0" w:color="auto"/>
        <w:right w:val="none" w:sz="0" w:space="0" w:color="auto"/>
      </w:divBdr>
    </w:div>
    <w:div w:id="1631210009">
      <w:bodyDiv w:val="1"/>
      <w:marLeft w:val="0"/>
      <w:marRight w:val="0"/>
      <w:marTop w:val="0"/>
      <w:marBottom w:val="0"/>
      <w:divBdr>
        <w:top w:val="none" w:sz="0" w:space="0" w:color="auto"/>
        <w:left w:val="none" w:sz="0" w:space="0" w:color="auto"/>
        <w:bottom w:val="none" w:sz="0" w:space="0" w:color="auto"/>
        <w:right w:val="none" w:sz="0" w:space="0" w:color="auto"/>
      </w:divBdr>
    </w:div>
    <w:div w:id="1662078207">
      <w:bodyDiv w:val="1"/>
      <w:marLeft w:val="0"/>
      <w:marRight w:val="0"/>
      <w:marTop w:val="0"/>
      <w:marBottom w:val="0"/>
      <w:divBdr>
        <w:top w:val="none" w:sz="0" w:space="0" w:color="auto"/>
        <w:left w:val="none" w:sz="0" w:space="0" w:color="auto"/>
        <w:bottom w:val="none" w:sz="0" w:space="0" w:color="auto"/>
        <w:right w:val="none" w:sz="0" w:space="0" w:color="auto"/>
      </w:divBdr>
    </w:div>
    <w:div w:id="1698698103">
      <w:bodyDiv w:val="1"/>
      <w:marLeft w:val="0"/>
      <w:marRight w:val="0"/>
      <w:marTop w:val="0"/>
      <w:marBottom w:val="0"/>
      <w:divBdr>
        <w:top w:val="none" w:sz="0" w:space="0" w:color="auto"/>
        <w:left w:val="none" w:sz="0" w:space="0" w:color="auto"/>
        <w:bottom w:val="none" w:sz="0" w:space="0" w:color="auto"/>
        <w:right w:val="none" w:sz="0" w:space="0" w:color="auto"/>
      </w:divBdr>
    </w:div>
    <w:div w:id="1708141184">
      <w:bodyDiv w:val="1"/>
      <w:marLeft w:val="0"/>
      <w:marRight w:val="0"/>
      <w:marTop w:val="0"/>
      <w:marBottom w:val="0"/>
      <w:divBdr>
        <w:top w:val="none" w:sz="0" w:space="0" w:color="auto"/>
        <w:left w:val="none" w:sz="0" w:space="0" w:color="auto"/>
        <w:bottom w:val="none" w:sz="0" w:space="0" w:color="auto"/>
        <w:right w:val="none" w:sz="0" w:space="0" w:color="auto"/>
      </w:divBdr>
    </w:div>
    <w:div w:id="1734935602">
      <w:bodyDiv w:val="1"/>
      <w:marLeft w:val="0"/>
      <w:marRight w:val="0"/>
      <w:marTop w:val="0"/>
      <w:marBottom w:val="0"/>
      <w:divBdr>
        <w:top w:val="none" w:sz="0" w:space="0" w:color="auto"/>
        <w:left w:val="none" w:sz="0" w:space="0" w:color="auto"/>
        <w:bottom w:val="none" w:sz="0" w:space="0" w:color="auto"/>
        <w:right w:val="none" w:sz="0" w:space="0" w:color="auto"/>
      </w:divBdr>
    </w:div>
    <w:div w:id="1753233862">
      <w:bodyDiv w:val="1"/>
      <w:marLeft w:val="0"/>
      <w:marRight w:val="0"/>
      <w:marTop w:val="0"/>
      <w:marBottom w:val="0"/>
      <w:divBdr>
        <w:top w:val="none" w:sz="0" w:space="0" w:color="auto"/>
        <w:left w:val="none" w:sz="0" w:space="0" w:color="auto"/>
        <w:bottom w:val="none" w:sz="0" w:space="0" w:color="auto"/>
        <w:right w:val="none" w:sz="0" w:space="0" w:color="auto"/>
      </w:divBdr>
    </w:div>
    <w:div w:id="1768960926">
      <w:bodyDiv w:val="1"/>
      <w:marLeft w:val="0"/>
      <w:marRight w:val="0"/>
      <w:marTop w:val="0"/>
      <w:marBottom w:val="0"/>
      <w:divBdr>
        <w:top w:val="none" w:sz="0" w:space="0" w:color="auto"/>
        <w:left w:val="none" w:sz="0" w:space="0" w:color="auto"/>
        <w:bottom w:val="none" w:sz="0" w:space="0" w:color="auto"/>
        <w:right w:val="none" w:sz="0" w:space="0" w:color="auto"/>
      </w:divBdr>
    </w:div>
    <w:div w:id="1847592533">
      <w:bodyDiv w:val="1"/>
      <w:marLeft w:val="0"/>
      <w:marRight w:val="0"/>
      <w:marTop w:val="0"/>
      <w:marBottom w:val="0"/>
      <w:divBdr>
        <w:top w:val="none" w:sz="0" w:space="0" w:color="auto"/>
        <w:left w:val="none" w:sz="0" w:space="0" w:color="auto"/>
        <w:bottom w:val="none" w:sz="0" w:space="0" w:color="auto"/>
        <w:right w:val="none" w:sz="0" w:space="0" w:color="auto"/>
      </w:divBdr>
    </w:div>
    <w:div w:id="1956400492">
      <w:bodyDiv w:val="1"/>
      <w:marLeft w:val="0"/>
      <w:marRight w:val="0"/>
      <w:marTop w:val="0"/>
      <w:marBottom w:val="0"/>
      <w:divBdr>
        <w:top w:val="none" w:sz="0" w:space="0" w:color="auto"/>
        <w:left w:val="none" w:sz="0" w:space="0" w:color="auto"/>
        <w:bottom w:val="none" w:sz="0" w:space="0" w:color="auto"/>
        <w:right w:val="none" w:sz="0" w:space="0" w:color="auto"/>
      </w:divBdr>
    </w:div>
    <w:div w:id="1990094901">
      <w:bodyDiv w:val="1"/>
      <w:marLeft w:val="0"/>
      <w:marRight w:val="0"/>
      <w:marTop w:val="0"/>
      <w:marBottom w:val="0"/>
      <w:divBdr>
        <w:top w:val="none" w:sz="0" w:space="0" w:color="auto"/>
        <w:left w:val="none" w:sz="0" w:space="0" w:color="auto"/>
        <w:bottom w:val="none" w:sz="0" w:space="0" w:color="auto"/>
        <w:right w:val="none" w:sz="0" w:space="0" w:color="auto"/>
      </w:divBdr>
    </w:div>
    <w:div w:id="2113433124">
      <w:bodyDiv w:val="1"/>
      <w:marLeft w:val="0"/>
      <w:marRight w:val="0"/>
      <w:marTop w:val="0"/>
      <w:marBottom w:val="0"/>
      <w:divBdr>
        <w:top w:val="none" w:sz="0" w:space="0" w:color="auto"/>
        <w:left w:val="none" w:sz="0" w:space="0" w:color="auto"/>
        <w:bottom w:val="none" w:sz="0" w:space="0" w:color="auto"/>
        <w:right w:val="none" w:sz="0" w:space="0" w:color="auto"/>
      </w:divBdr>
    </w:div>
    <w:div w:id="21217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hyperlink" Target="mailto:iod@srodmiescie.tych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rodmiescie.tychy.pl/category/zamowienia/" TargetMode="External"/><Relationship Id="rId5" Type="http://schemas.openxmlformats.org/officeDocument/2006/relationships/webSettings" Target="webSettings.xml"/><Relationship Id="rId15" Type="http://schemas.openxmlformats.org/officeDocument/2006/relationships/hyperlink" Target="https://www.uzp.gov.pl/aktualnosci/aktualna-wersja-instrukcji-wypelniania-jedzespd" TargetMode="External"/><Relationship Id="rId10" Type="http://schemas.openxmlformats.org/officeDocument/2006/relationships/hyperlink" Target="http://bip.srodmiescie.tychy.pl/category/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metropoliagzm.pl" TargetMode="External"/><Relationship Id="rId14" Type="http://schemas.openxmlformats.org/officeDocument/2006/relationships/hyperlink" Target="https://espd.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E253-0C57-4FCC-BD24-1F00A708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7750</Words>
  <Characters>46501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Szulc</dc:creator>
  <cp:keywords/>
  <dc:description/>
  <cp:lastModifiedBy>Filip Szulc</cp:lastModifiedBy>
  <cp:revision>23</cp:revision>
  <dcterms:created xsi:type="dcterms:W3CDTF">2021-10-20T07:18:00Z</dcterms:created>
  <dcterms:modified xsi:type="dcterms:W3CDTF">2021-10-29T12:02:00Z</dcterms:modified>
</cp:coreProperties>
</file>