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AD" w:rsidRDefault="00A25EAD">
      <w:pPr>
        <w:spacing w:line="276" w:lineRule="auto"/>
        <w:jc w:val="center"/>
        <w:rPr>
          <w:rFonts w:ascii="Trebuchet MS" w:hAnsi="Trebuchet MS" w:cs="Times New Roman"/>
          <w:b/>
          <w:sz w:val="20"/>
          <w:szCs w:val="20"/>
          <w:u w:val="single"/>
        </w:rPr>
      </w:pPr>
      <w:r>
        <w:rPr>
          <w:rFonts w:ascii="Trebuchet MS" w:hAnsi="Trebuchet MS" w:cs="Times New Roman"/>
          <w:b/>
          <w:sz w:val="20"/>
          <w:szCs w:val="20"/>
          <w:u w:val="single"/>
        </w:rPr>
        <w:t>Umowa współpracy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zawarta w dniu </w:t>
      </w:r>
      <w:r w:rsidR="00AB6503">
        <w:rPr>
          <w:rFonts w:ascii="Trebuchet MS" w:hAnsi="Trebuchet MS" w:cs="Times New Roman"/>
          <w:sz w:val="20"/>
          <w:szCs w:val="20"/>
        </w:rPr>
        <w:t>…………………..</w:t>
      </w:r>
      <w:r>
        <w:rPr>
          <w:rFonts w:ascii="Trebuchet MS" w:hAnsi="Trebuchet MS" w:cs="Times New Roman"/>
          <w:sz w:val="20"/>
          <w:szCs w:val="20"/>
        </w:rPr>
        <w:t xml:space="preserve"> roku pomiędzy: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„Śródmieście”</w:t>
      </w:r>
      <w:r>
        <w:rPr>
          <w:rFonts w:ascii="Trebuchet MS" w:hAnsi="Trebuchet MS" w:cs="Times New Roman"/>
          <w:sz w:val="20"/>
          <w:szCs w:val="20"/>
        </w:rPr>
        <w:t xml:space="preserve"> spółką z ograniczoną odpowiedzialnością z siedzibą w Tychach przy al. Piłsudskiego 12, wpisaną do Krajowego Rejestru Sądowego pod numerem KRS 0000149703, prowadzonego przez Sąd Rejonowy w Katowicach Wydział VIII Gospodarczy Krajowego Rejestru Sądowego, kapitał zakładowy 61 846 000,00 zł; NIP: 646-23-71-001, REGON: 276063392, zwaną dalej „</w:t>
      </w:r>
      <w:r>
        <w:rPr>
          <w:rFonts w:ascii="Trebuchet MS" w:hAnsi="Trebuchet MS" w:cs="Times New Roman"/>
          <w:b/>
          <w:sz w:val="20"/>
          <w:szCs w:val="20"/>
        </w:rPr>
        <w:t>Zamawiającym”</w:t>
      </w:r>
      <w:r>
        <w:rPr>
          <w:rFonts w:ascii="Trebuchet MS" w:hAnsi="Trebuchet MS" w:cs="Times New Roman"/>
          <w:sz w:val="20"/>
          <w:szCs w:val="20"/>
        </w:rPr>
        <w:t xml:space="preserve"> reprezentowaną przez: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Bogdana Białowąsa – Prezesa Zarządu,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a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581B74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o następującej treści: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§1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Przedmiotem niniejszej Umowy jest skład i łamanie tygodnika „Twoje Tychy” (zwanym dalej TT).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§2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Wykonawca w ramach zadania określonego w §1 zobowiązuje się do:</w:t>
      </w:r>
    </w:p>
    <w:p w:rsidR="00A25EAD" w:rsidRDefault="00A25EA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Składu i łamania tygodnika „TT”, w tym: przygotowania tekstów, fotoedycji zdjęć, przygotowania komunikatów oraz prostych reklam, polegających na złożeniu tekstu, loga i zdjęć w tym samym programie i pliku, w którym składana jest gazeta, sprawdzania reklam otrzymanych od klientów pod względem zgodności ze specyfikacją reklamową i formatami respektowanymi przez „TT”.</w:t>
      </w:r>
    </w:p>
    <w:p w:rsidR="00A25EAD" w:rsidRDefault="00A25EA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Przygotowanie do druku tygodnika „TT” w siedzibie, na sprzęcie i oprogramowaniu Zamawiającego, dwa dni w tygodniu wydawniczym, w nienormowanym wymiarze godzin.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§3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bookmarkStart w:id="0" w:name="_GoBack"/>
      <w:bookmarkEnd w:id="0"/>
    </w:p>
    <w:p w:rsidR="00A25EAD" w:rsidRDefault="00A25E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Niniejsza umowa obowiązuje od dnia podpisania do </w:t>
      </w:r>
      <w:r>
        <w:rPr>
          <w:rFonts w:ascii="Trebuchet MS" w:hAnsi="Trebuchet MS" w:cs="Times New Roman"/>
          <w:b/>
          <w:sz w:val="20"/>
          <w:szCs w:val="20"/>
        </w:rPr>
        <w:t>31.01.2018</w:t>
      </w:r>
      <w:r>
        <w:rPr>
          <w:rFonts w:ascii="Trebuchet MS" w:hAnsi="Trebuchet MS" w:cs="Times New Roman"/>
          <w:sz w:val="20"/>
          <w:szCs w:val="20"/>
        </w:rPr>
        <w:t xml:space="preserve"> roku.</w:t>
      </w:r>
    </w:p>
    <w:p w:rsidR="00A25EAD" w:rsidRDefault="00A25E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Strony postanawiają, że na podstawie pisemnego oświadczenia umowa może zostać wypowiedziana przez każdą ze stron przed upływem okresu, o jakim mowa w ust. 1, z ważnych przyczyn z zachowaniem 14-dniowego okresu wypowiedzenia.</w:t>
      </w:r>
    </w:p>
    <w:p w:rsidR="00A25EAD" w:rsidRDefault="00A25E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Wykonawca zobowiązuje się do wykonania powierzonych mu czynności z najwyższą starannością wymaganą w stosunkach tego rodzaju.</w:t>
      </w:r>
    </w:p>
    <w:p w:rsidR="00A25EAD" w:rsidRDefault="00A25E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Wykonawca zobowiązuje się do zachowania ścisłej tajemnicy wszelkich informacji, jakie poweźmie w związku lub przy wykonywaniu niniejszej umowy, związanych z tajemnicą handlową Zamawiającego, bądź jego klientów, w szczególności informacji finansowych, strategii rozwoju Zamawiającego i jego projektów wydawniczych.</w:t>
      </w:r>
    </w:p>
    <w:p w:rsidR="00A25EAD" w:rsidRDefault="00A25EAD">
      <w:pPr>
        <w:spacing w:line="276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B6503" w:rsidRDefault="00AB6503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B6503" w:rsidRDefault="00AB6503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B6503" w:rsidRDefault="00AB6503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lastRenderedPageBreak/>
        <w:t>§4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Wykonawca się zobowiązuje się do przestrzegania zakazu podejmowania bezpośredniej współpracy z klientami Zamawiającego bez jego wiedzy i na szkodę, w trakcie obowiązywania niniejszej umowy.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§5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 wykonanie umowy Wykonawcy przysługuje wynagrodzenie </w:t>
      </w:r>
      <w:r w:rsidR="00581B74">
        <w:rPr>
          <w:rFonts w:ascii="Trebuchet MS" w:hAnsi="Trebuchet MS" w:cs="Times New Roman"/>
          <w:b/>
          <w:sz w:val="20"/>
          <w:szCs w:val="20"/>
        </w:rPr>
        <w:t>………….</w:t>
      </w:r>
      <w:r>
        <w:rPr>
          <w:rFonts w:ascii="Trebuchet MS" w:hAnsi="Trebuchet MS" w:cs="Times New Roman"/>
          <w:b/>
          <w:sz w:val="20"/>
          <w:szCs w:val="20"/>
        </w:rPr>
        <w:t xml:space="preserve"> netto</w:t>
      </w:r>
      <w:r>
        <w:rPr>
          <w:rFonts w:ascii="Trebuchet MS" w:hAnsi="Trebuchet MS" w:cs="Times New Roman"/>
          <w:sz w:val="20"/>
          <w:szCs w:val="20"/>
        </w:rPr>
        <w:t xml:space="preserve"> +VAT(słownie: </w:t>
      </w:r>
      <w:r w:rsidR="00581B74">
        <w:rPr>
          <w:rFonts w:ascii="Trebuchet MS" w:hAnsi="Trebuchet MS" w:cs="Times New Roman"/>
          <w:sz w:val="20"/>
          <w:szCs w:val="20"/>
        </w:rPr>
        <w:t>…………………………………</w:t>
      </w:r>
      <w:r>
        <w:rPr>
          <w:rFonts w:ascii="Trebuchet MS" w:hAnsi="Trebuchet MS" w:cs="Times New Roman"/>
          <w:sz w:val="20"/>
          <w:szCs w:val="20"/>
        </w:rPr>
        <w:t>) za każdą złożoną oraz przygotowaną do druku stronę tygodnika „TT”.</w:t>
      </w:r>
    </w:p>
    <w:p w:rsidR="00A25EAD" w:rsidRDefault="00A25EA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Należność o której mowa  w ust. 1, Zamawiający wypłaci Wykonawcy przelewem na rachunek bankowy na podstawie faktury VAT w terminie 7 dni od daty jej wystawienia.</w:t>
      </w:r>
    </w:p>
    <w:p w:rsidR="00A25EAD" w:rsidRDefault="00A25EA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 przypadku nieterminowej płatności należności Wykonawca ma prawo naliczyć Zamawiającemu odsetki ustawowe za każdy dzień zwłoki.</w:t>
      </w:r>
    </w:p>
    <w:p w:rsidR="00A25EAD" w:rsidRDefault="00A25EA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Wartość wynagrodzenia Wykonawcy za wykonanie przedmiotu umowy w okresie jej obowiązywania nie przekroczy kwoty netto 30 000,00 euro tj. 120 000,00 zł (słownie: sto dwadzieścia tysięcy zł).</w:t>
      </w:r>
    </w:p>
    <w:p w:rsidR="00A25EAD" w:rsidRDefault="00A25EA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Zamawiający na podstawie art. 509 k. c. zastrzega zakaz dokonywania cesji wierzytelności wynikających z niniejszej umowy bez jej zgody w wyrażonej formie pisemnej pod rygorem nieważności.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§6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Zamawiający stworzy niezbędne warunki organizacyjne umożliwiające dostęp pracownikom Wykonawcy do pomieszczeń i personelu Zamawiającego  - w zakresie niezbędnym do wykonania niniejszej umowy.</w:t>
      </w:r>
    </w:p>
    <w:p w:rsidR="00A25EAD" w:rsidRDefault="00A25EAD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§7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Zmiana niniejszej umowy wymaga formy pisemnej w formie aneksu pod rygorem nieważności.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§8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 sprawach nieuregulowanych niniejszą umową mają zastosowanie odpowiednie przepisy Kodeksu Cywilnego.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§9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Sądem właściwym dla rozstrzygania sporów wynikłych na tle wykonywania niniejszej umowy jest sąd miejscowo właściwy dla siedziby Śródmieście Sp. z o.o.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§10</w:t>
      </w:r>
    </w:p>
    <w:p w:rsidR="00A25EAD" w:rsidRDefault="00A25EAD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Umowę sporządzono w dwóch jednobrzmiących egzemplarzach, po jednym dla każdej ze Stron.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Zamawiający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  <w:t>Wykonawca</w:t>
      </w:r>
    </w:p>
    <w:p w:rsidR="00A25EAD" w:rsidRDefault="00A25EAD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A25EAD" w:rsidRDefault="00A25EAD">
      <w:pPr>
        <w:spacing w:line="276" w:lineRule="auto"/>
        <w:jc w:val="both"/>
      </w:pPr>
    </w:p>
    <w:sectPr w:rsidR="00A25E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FE" w:rsidRDefault="00CE0DFE">
      <w:r>
        <w:separator/>
      </w:r>
    </w:p>
  </w:endnote>
  <w:endnote w:type="continuationSeparator" w:id="1">
    <w:p w:rsidR="00CE0DFE" w:rsidRDefault="00CE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AD" w:rsidRDefault="00A25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FE" w:rsidRDefault="00CE0DFE">
      <w:r>
        <w:separator/>
      </w:r>
    </w:p>
  </w:footnote>
  <w:footnote w:type="continuationSeparator" w:id="1">
    <w:p w:rsidR="00CE0DFE" w:rsidRDefault="00CE0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81B74"/>
    <w:rsid w:val="00581B74"/>
    <w:rsid w:val="00715E19"/>
    <w:rsid w:val="00A25EAD"/>
    <w:rsid w:val="00AB6503"/>
    <w:rsid w:val="00CE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rFonts w:ascii="Calibri" w:hAnsi="Calibri" w:cs="Calibri"/>
      <w:sz w:val="22"/>
      <w:szCs w:val="22"/>
    </w:rPr>
  </w:style>
  <w:style w:type="character" w:customStyle="1" w:styleId="StopkaZnak">
    <w:name w:val="Stopka Znak"/>
    <w:rPr>
      <w:rFonts w:ascii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oSpacing">
    <w:name w:val="No Spacing"/>
    <w:pPr>
      <w:suppressAutoHyphens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alloonText">
    <w:name w:val="Balloon Text"/>
    <w:basedOn w:val="Normalny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ażołna</dc:creator>
  <cp:keywords/>
  <cp:lastModifiedBy>KD</cp:lastModifiedBy>
  <cp:revision>2</cp:revision>
  <cp:lastPrinted>2016-01-18T09:22:00Z</cp:lastPrinted>
  <dcterms:created xsi:type="dcterms:W3CDTF">2018-01-30T12:19:00Z</dcterms:created>
  <dcterms:modified xsi:type="dcterms:W3CDTF">2018-01-30T12:19:00Z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